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23D31" w14:textId="77777777" w:rsidR="000541BC" w:rsidRPr="00ED24F2" w:rsidRDefault="000541BC" w:rsidP="001277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40" w:lineRule="auto"/>
        <w:rPr>
          <w:b/>
          <w:color w:val="000000" w:themeColor="text1"/>
          <w:sz w:val="28"/>
          <w:szCs w:val="28"/>
        </w:rPr>
      </w:pPr>
      <w:r w:rsidRPr="00ED24F2">
        <w:rPr>
          <w:b/>
          <w:color w:val="000000" w:themeColor="text1"/>
          <w:sz w:val="28"/>
          <w:szCs w:val="28"/>
        </w:rPr>
        <w:t>Introduction</w:t>
      </w:r>
    </w:p>
    <w:p w14:paraId="514D3E77" w14:textId="5DB47071" w:rsidR="00663096" w:rsidRPr="000D711E" w:rsidRDefault="000541BC" w:rsidP="001277D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Arial"/>
          <w:bCs/>
          <w:i/>
          <w:iCs/>
          <w:color w:val="000000" w:themeColor="text1"/>
          <w:sz w:val="20"/>
          <w:szCs w:val="20"/>
          <w:shd w:val="clear" w:color="auto" w:fill="FFFFFF"/>
        </w:rPr>
      </w:pPr>
      <w:r w:rsidRPr="000D711E">
        <w:rPr>
          <w:rFonts w:cs="Arial"/>
          <w:bCs/>
          <w:i/>
          <w:iCs/>
          <w:color w:val="000000" w:themeColor="text1"/>
          <w:sz w:val="20"/>
          <w:szCs w:val="20"/>
        </w:rPr>
        <w:t xml:space="preserve">The purpose of providing the four-course health science curriculum framework is to demonstrate how to efficiently and effectively teach a health science program in its entirety while also providing a clear path enabling the student flexibility in choosing a health science program of two versus four semesters. The health science curriculum framework is based on the National Health Science Standards </w:t>
      </w:r>
      <w:hyperlink r:id="rId10" w:history="1">
        <w:r w:rsidRPr="000D711E">
          <w:rPr>
            <w:rStyle w:val="Hyperlink"/>
            <w:rFonts w:cs="Arial"/>
            <w:bCs/>
            <w:i/>
            <w:iCs/>
            <w:color w:val="000000" w:themeColor="text1"/>
            <w:sz w:val="20"/>
            <w:szCs w:val="20"/>
          </w:rPr>
          <w:t>NHSS</w:t>
        </w:r>
      </w:hyperlink>
      <w:r w:rsidRPr="000D711E">
        <w:rPr>
          <w:rFonts w:cs="Arial"/>
          <w:bCs/>
          <w:i/>
          <w:iCs/>
          <w:color w:val="000000" w:themeColor="text1"/>
          <w:sz w:val="20"/>
          <w:szCs w:val="20"/>
        </w:rPr>
        <w:t xml:space="preserve">.  The first two courses, Foundations of Healthcare Professions and Essential Healthcare Practices are introductory health science courses with service learning projects consisting of basic skills conducting vision screenings, vital signs and blood pressures in various facilities such as schools and nursing homes.  Courses Human Structure, Function, and Disease (A) and Human Structure, Function, and Disease (B) dive in depth into anatomy and physiology while applying coursework into real world work-based opportunities, such as internships and apprenticeships in health clinics, hospitals. nursing homes, etc.   It is during these courses that health science programs focus on a specific healthcare pathway(s) such as nurse aide, mental health worker, sports medicine, pharmacy technician, etc.  </w:t>
      </w:r>
      <w:r w:rsidRPr="000D711E">
        <w:rPr>
          <w:rFonts w:eastAsia="Times New Roman" w:cs="Arial"/>
          <w:bCs/>
          <w:i/>
          <w:iCs/>
          <w:color w:val="000000" w:themeColor="text1"/>
          <w:sz w:val="20"/>
          <w:szCs w:val="20"/>
          <w:shd w:val="clear" w:color="auto" w:fill="FFFFFF"/>
        </w:rPr>
        <w:t xml:space="preserve">This four-course curriculum framework serves as an example of various possibilities for secondary health science programs to help facilitate development of health science programs. </w:t>
      </w:r>
      <w:r w:rsidRPr="000D711E">
        <w:rPr>
          <w:rFonts w:cs="Arial"/>
          <w:bCs/>
          <w:i/>
          <w:iCs/>
          <w:color w:val="000000" w:themeColor="text1"/>
          <w:sz w:val="20"/>
          <w:szCs w:val="20"/>
        </w:rPr>
        <w:t xml:space="preserve">These courses may be </w:t>
      </w:r>
      <w:r w:rsidRPr="000D711E">
        <w:rPr>
          <w:rFonts w:eastAsia="Times New Roman" w:cs="Arial"/>
          <w:bCs/>
          <w:i/>
          <w:iCs/>
          <w:color w:val="000000" w:themeColor="text1"/>
          <w:sz w:val="20"/>
          <w:szCs w:val="20"/>
          <w:shd w:val="clear" w:color="auto" w:fill="FFFFFF"/>
        </w:rPr>
        <w:t>delivered in order, in a different order or independently.</w:t>
      </w:r>
    </w:p>
    <w:p w14:paraId="01CD9688" w14:textId="77777777" w:rsidR="001277D8" w:rsidRDefault="001277D8" w:rsidP="001277D8">
      <w:pPr>
        <w:spacing w:after="0" w:line="240" w:lineRule="auto"/>
        <w:rPr>
          <w:color w:val="002060"/>
          <w:sz w:val="24"/>
          <w:szCs w:val="24"/>
        </w:rPr>
      </w:pPr>
    </w:p>
    <w:p w14:paraId="1B6243D5" w14:textId="56A13726" w:rsidR="00663096" w:rsidRPr="00C02F8F" w:rsidRDefault="003B5084" w:rsidP="001277D8">
      <w:pPr>
        <w:spacing w:after="0" w:line="240" w:lineRule="auto"/>
        <w:rPr>
          <w:color w:val="002060"/>
          <w:sz w:val="28"/>
          <w:szCs w:val="28"/>
        </w:rPr>
      </w:pPr>
      <w:r w:rsidRPr="00F15077">
        <w:rPr>
          <w:color w:val="002060"/>
          <w:sz w:val="24"/>
          <w:szCs w:val="24"/>
        </w:rPr>
        <w:t xml:space="preserve">Title: </w:t>
      </w:r>
      <w:r w:rsidR="00E7306C" w:rsidRPr="00C02F8F">
        <w:rPr>
          <w:b/>
          <w:bCs/>
          <w:color w:val="002060"/>
          <w:sz w:val="28"/>
          <w:szCs w:val="28"/>
        </w:rPr>
        <w:t>Human Structure, Function, and Disease (B)</w:t>
      </w:r>
    </w:p>
    <w:p w14:paraId="7D05C63E" w14:textId="77777777" w:rsidR="001277D8" w:rsidRDefault="001277D8" w:rsidP="001277D8">
      <w:pPr>
        <w:spacing w:after="0" w:line="240" w:lineRule="auto"/>
        <w:jc w:val="both"/>
        <w:rPr>
          <w:b/>
          <w:bCs/>
          <w:color w:val="002060"/>
        </w:rPr>
      </w:pPr>
    </w:p>
    <w:p w14:paraId="23D10BBC" w14:textId="47149E32" w:rsidR="00663096" w:rsidRPr="00F15077" w:rsidRDefault="00663096" w:rsidP="001277D8">
      <w:pPr>
        <w:spacing w:after="0" w:line="240" w:lineRule="auto"/>
        <w:jc w:val="both"/>
        <w:rPr>
          <w:color w:val="002060"/>
        </w:rPr>
      </w:pPr>
      <w:r w:rsidRPr="007765A5">
        <w:rPr>
          <w:b/>
          <w:bCs/>
          <w:color w:val="002060"/>
        </w:rPr>
        <w:t>Course Description</w:t>
      </w:r>
      <w:r w:rsidR="00703776" w:rsidRPr="007765A5">
        <w:rPr>
          <w:b/>
          <w:bCs/>
          <w:color w:val="002060"/>
        </w:rPr>
        <w:t>:</w:t>
      </w:r>
      <w:r w:rsidR="00703776" w:rsidRPr="00F15077">
        <w:rPr>
          <w:color w:val="002060"/>
        </w:rPr>
        <w:t xml:space="preserve"> </w:t>
      </w:r>
      <w:r w:rsidR="00C05E52" w:rsidRPr="00F15077">
        <w:rPr>
          <w:color w:val="002060"/>
        </w:rPr>
        <w:t xml:space="preserve">Builds on the knowledge and skills </w:t>
      </w:r>
      <w:r w:rsidR="00F31A6E" w:rsidRPr="00F15077">
        <w:rPr>
          <w:color w:val="002060"/>
        </w:rPr>
        <w:t>of Human Structure, Function, and Disease</w:t>
      </w:r>
      <w:r w:rsidR="00EF7F7A" w:rsidRPr="00F15077">
        <w:rPr>
          <w:color w:val="002060"/>
        </w:rPr>
        <w:t xml:space="preserve"> (A)</w:t>
      </w:r>
      <w:r w:rsidR="005257FF" w:rsidRPr="00F15077">
        <w:rPr>
          <w:color w:val="002060"/>
        </w:rPr>
        <w:t xml:space="preserve"> </w:t>
      </w:r>
      <w:r w:rsidRPr="00F15077">
        <w:rPr>
          <w:color w:val="002060"/>
        </w:rPr>
        <w:t>concentrating on the remaining systems, Nervous, Endocrine, Urinary, Reproductive and Digestive.  Explores information technology in healthcare.  Medical terminology and medical math are integrated throughout.</w:t>
      </w:r>
    </w:p>
    <w:p w14:paraId="6A107100" w14:textId="77777777" w:rsidR="001277D8" w:rsidRDefault="001277D8" w:rsidP="001277D8">
      <w:pPr>
        <w:spacing w:after="0" w:line="240" w:lineRule="auto"/>
        <w:jc w:val="both"/>
        <w:rPr>
          <w:b/>
          <w:bCs/>
          <w:color w:val="002060"/>
        </w:rPr>
      </w:pPr>
    </w:p>
    <w:p w14:paraId="25BBFE78" w14:textId="619346CF" w:rsidR="00663096" w:rsidRPr="00F15077" w:rsidRDefault="00663096" w:rsidP="001277D8">
      <w:pPr>
        <w:spacing w:after="0" w:line="240" w:lineRule="auto"/>
        <w:jc w:val="both"/>
        <w:rPr>
          <w:color w:val="002060"/>
        </w:rPr>
      </w:pPr>
      <w:r w:rsidRPr="007765A5">
        <w:rPr>
          <w:b/>
          <w:bCs/>
          <w:color w:val="002060"/>
        </w:rPr>
        <w:t xml:space="preserve">Curricular Activities: </w:t>
      </w:r>
      <w:r w:rsidRPr="00F15077">
        <w:rPr>
          <w:color w:val="002060"/>
        </w:rPr>
        <w:t>HOSA</w:t>
      </w:r>
      <w:r w:rsidR="00F15077">
        <w:rPr>
          <w:color w:val="002060"/>
        </w:rPr>
        <w:t>–</w:t>
      </w:r>
      <w:r w:rsidRPr="00F15077">
        <w:rPr>
          <w:color w:val="002060"/>
        </w:rPr>
        <w:t>Future Health Professionals, HOSA - Future Health Professionals, Work-based Learning Internships and Apprenticeships</w:t>
      </w:r>
    </w:p>
    <w:p w14:paraId="15FDF73F" w14:textId="77777777" w:rsidR="001277D8" w:rsidRDefault="001277D8" w:rsidP="001277D8">
      <w:pPr>
        <w:spacing w:after="0" w:line="240" w:lineRule="auto"/>
        <w:jc w:val="both"/>
        <w:rPr>
          <w:b/>
          <w:bCs/>
          <w:color w:val="002060"/>
        </w:rPr>
      </w:pPr>
    </w:p>
    <w:p w14:paraId="0AB41C0B" w14:textId="13CC0C3B" w:rsidR="0025142F" w:rsidRDefault="00663096" w:rsidP="001277D8">
      <w:pPr>
        <w:spacing w:after="0" w:line="240" w:lineRule="auto"/>
        <w:jc w:val="both"/>
        <w:rPr>
          <w:color w:val="002060"/>
        </w:rPr>
      </w:pPr>
      <w:r w:rsidRPr="007765A5">
        <w:rPr>
          <w:b/>
          <w:bCs/>
          <w:color w:val="002060"/>
        </w:rPr>
        <w:t>NCHSE Resources:</w:t>
      </w:r>
      <w:r w:rsidRPr="00F15077">
        <w:rPr>
          <w:color w:val="002060"/>
        </w:rPr>
        <w:t xml:space="preserve">  Health Science Curriculum Enhancement and Work-based Learning</w:t>
      </w:r>
      <w:r w:rsidR="00FC2364" w:rsidRPr="00F15077">
        <w:rPr>
          <w:color w:val="002060"/>
        </w:rPr>
        <w:t>.</w:t>
      </w:r>
      <w:r w:rsidRPr="00F15077">
        <w:rPr>
          <w:color w:val="002060"/>
        </w:rPr>
        <w:t xml:space="preserve"> End of Program (EOP) National Health Science Assessment</w:t>
      </w:r>
      <w:r w:rsidR="00FC2364" w:rsidRPr="00F15077">
        <w:rPr>
          <w:color w:val="002060"/>
        </w:rPr>
        <w:t>.</w:t>
      </w:r>
      <w:r w:rsidRPr="00F15077">
        <w:rPr>
          <w:color w:val="002060"/>
        </w:rPr>
        <w:t xml:space="preserve"> End of Course (EOC) Assessments:</w:t>
      </w:r>
      <w:r w:rsidR="0025142F" w:rsidRPr="00F15077">
        <w:rPr>
          <w:color w:val="002060"/>
        </w:rPr>
        <w:t xml:space="preserve"> Medical Anatomy &amp; Physiology, Medical Terminology and Specific Occupational Focus EOC assessments such as Nurse Assistant, </w:t>
      </w:r>
      <w:r w:rsidR="00BC5AB7" w:rsidRPr="00F15077">
        <w:rPr>
          <w:color w:val="002060"/>
        </w:rPr>
        <w:t>Biotechnology,</w:t>
      </w:r>
      <w:r w:rsidR="00E033F0" w:rsidRPr="00F15077">
        <w:rPr>
          <w:color w:val="002060"/>
        </w:rPr>
        <w:t xml:space="preserve"> </w:t>
      </w:r>
      <w:r w:rsidR="0025142F" w:rsidRPr="00F15077">
        <w:rPr>
          <w:color w:val="002060"/>
        </w:rPr>
        <w:t>Dental Science, Medical Assistant, etc.</w:t>
      </w:r>
    </w:p>
    <w:p w14:paraId="78CE9D83" w14:textId="4B02EE1F" w:rsidR="007765A5" w:rsidRDefault="007765A5" w:rsidP="001277D8">
      <w:pPr>
        <w:spacing w:after="0" w:line="240" w:lineRule="auto"/>
        <w:jc w:val="both"/>
        <w:rPr>
          <w:rFonts w:cstheme="minorHAnsi"/>
          <w:color w:val="002060"/>
        </w:rPr>
      </w:pPr>
    </w:p>
    <w:p w14:paraId="4A760AFB" w14:textId="77777777" w:rsidR="001277D8" w:rsidRPr="0028057A" w:rsidRDefault="001277D8" w:rsidP="001277D8">
      <w:pPr>
        <w:spacing w:after="0" w:line="240" w:lineRule="auto"/>
        <w:jc w:val="both"/>
        <w:rPr>
          <w:rFonts w:cstheme="minorHAnsi"/>
          <w:color w:val="002060"/>
        </w:rPr>
      </w:pPr>
    </w:p>
    <w:p w14:paraId="0D3A42C5" w14:textId="40E84BC8" w:rsidR="00B702AC" w:rsidRPr="0028057A" w:rsidRDefault="00663096" w:rsidP="001277D8">
      <w:pPr>
        <w:spacing w:after="0" w:line="240" w:lineRule="auto"/>
        <w:rPr>
          <w:rFonts w:cstheme="minorHAnsi"/>
          <w:b/>
          <w:bCs/>
          <w:sz w:val="24"/>
          <w:szCs w:val="24"/>
        </w:rPr>
      </w:pPr>
      <w:r w:rsidRPr="0028057A">
        <w:rPr>
          <w:rFonts w:cstheme="minorHAnsi"/>
          <w:color w:val="4472C4" w:themeColor="accent1"/>
          <w:sz w:val="24"/>
          <w:szCs w:val="24"/>
        </w:rPr>
        <w:t xml:space="preserve"> </w:t>
      </w:r>
      <w:r w:rsidR="0028057A">
        <w:rPr>
          <w:rFonts w:cstheme="minorHAnsi"/>
          <w:b/>
          <w:bCs/>
          <w:sz w:val="24"/>
          <w:szCs w:val="24"/>
        </w:rPr>
        <w:t>1.0 M</w:t>
      </w:r>
      <w:r w:rsidR="00D01C6C" w:rsidRPr="0028057A">
        <w:rPr>
          <w:rFonts w:cstheme="minorHAnsi"/>
          <w:b/>
          <w:bCs/>
          <w:sz w:val="24"/>
          <w:szCs w:val="24"/>
        </w:rPr>
        <w:t>edical Terminology</w:t>
      </w:r>
    </w:p>
    <w:p w14:paraId="68456372" w14:textId="040450B6" w:rsidR="00D930CD" w:rsidRPr="001277D8" w:rsidRDefault="00D930CD" w:rsidP="001277D8">
      <w:pPr>
        <w:spacing w:after="0" w:line="240" w:lineRule="auto"/>
        <w:rPr>
          <w:rFonts w:cstheme="minorHAnsi"/>
          <w:color w:val="FF0000"/>
          <w:sz w:val="20"/>
          <w:szCs w:val="20"/>
        </w:rPr>
      </w:pPr>
      <w:r w:rsidRPr="001277D8">
        <w:rPr>
          <w:rFonts w:cstheme="minorHAnsi"/>
          <w:color w:val="FF0000"/>
          <w:sz w:val="20"/>
          <w:szCs w:val="20"/>
        </w:rPr>
        <w:t xml:space="preserve">(Based on National Health Science </w:t>
      </w:r>
      <w:r w:rsidR="000B36B3" w:rsidRPr="001277D8">
        <w:rPr>
          <w:rFonts w:cstheme="minorHAnsi"/>
          <w:color w:val="FF0000"/>
          <w:sz w:val="20"/>
          <w:szCs w:val="20"/>
        </w:rPr>
        <w:t>Standards: 2.2</w:t>
      </w:r>
      <w:r w:rsidR="009D1030">
        <w:rPr>
          <w:rFonts w:cstheme="minorHAnsi"/>
          <w:color w:val="FF0000"/>
          <w:sz w:val="20"/>
          <w:szCs w:val="20"/>
        </w:rPr>
        <w:t>.1</w:t>
      </w:r>
      <w:r w:rsidR="000B36B3" w:rsidRPr="001277D8">
        <w:rPr>
          <w:rFonts w:cstheme="minorHAnsi"/>
          <w:color w:val="FF0000"/>
          <w:sz w:val="20"/>
          <w:szCs w:val="20"/>
        </w:rPr>
        <w:t>,</w:t>
      </w:r>
      <w:r w:rsidR="009D1030">
        <w:rPr>
          <w:rFonts w:cstheme="minorHAnsi"/>
          <w:color w:val="FF0000"/>
          <w:sz w:val="20"/>
          <w:szCs w:val="20"/>
        </w:rPr>
        <w:t xml:space="preserve"> 2.2.2</w:t>
      </w:r>
      <w:r w:rsidR="000B36B3" w:rsidRPr="001277D8">
        <w:rPr>
          <w:rFonts w:cstheme="minorHAnsi"/>
          <w:color w:val="FF0000"/>
          <w:sz w:val="20"/>
          <w:szCs w:val="20"/>
        </w:rPr>
        <w:t>)</w:t>
      </w:r>
    </w:p>
    <w:p w14:paraId="7D993C0F" w14:textId="628690D4" w:rsidR="00B702AC" w:rsidRPr="0028057A" w:rsidRDefault="00B702AC" w:rsidP="001277D8">
      <w:pPr>
        <w:spacing w:after="0" w:line="240" w:lineRule="auto"/>
        <w:rPr>
          <w:rFonts w:cstheme="minorHAnsi"/>
        </w:rPr>
      </w:pPr>
      <w:r w:rsidRPr="0028057A">
        <w:rPr>
          <w:rFonts w:cstheme="minorHAnsi"/>
          <w:bCs/>
        </w:rPr>
        <w:t>Demonstrate methods of delivering and obtaining information, while communicating effectively.</w:t>
      </w:r>
    </w:p>
    <w:p w14:paraId="10D5D098" w14:textId="53B39FF0" w:rsidR="008A3244" w:rsidRPr="00EC20DD" w:rsidRDefault="008A3244" w:rsidP="00EC20DD">
      <w:pPr>
        <w:pStyle w:val="ListParagraph"/>
        <w:numPr>
          <w:ilvl w:val="1"/>
          <w:numId w:val="20"/>
        </w:numPr>
        <w:spacing w:after="0" w:line="240" w:lineRule="auto"/>
        <w:rPr>
          <w:rFonts w:cstheme="minorHAnsi"/>
        </w:rPr>
      </w:pPr>
      <w:r w:rsidRPr="0028057A">
        <w:rPr>
          <w:rFonts w:cstheme="minorHAnsi"/>
        </w:rPr>
        <w:t>Us</w:t>
      </w:r>
      <w:r w:rsidR="00B702AC" w:rsidRPr="0028057A">
        <w:rPr>
          <w:rFonts w:cstheme="minorHAnsi"/>
        </w:rPr>
        <w:t>e common roots, prefixes, and suffixes to communicate information</w:t>
      </w:r>
      <w:r w:rsidRPr="0028057A">
        <w:rPr>
          <w:rFonts w:cstheme="minorHAnsi"/>
        </w:rPr>
        <w:t xml:space="preserve"> regarding body systems,</w:t>
      </w:r>
      <w:r w:rsidR="00EC20DD">
        <w:rPr>
          <w:rFonts w:cstheme="minorHAnsi"/>
        </w:rPr>
        <w:t xml:space="preserve"> </w:t>
      </w:r>
      <w:r w:rsidRPr="00EC20DD">
        <w:rPr>
          <w:rFonts w:cstheme="minorHAnsi"/>
        </w:rPr>
        <w:t>diseases and disorders.</w:t>
      </w:r>
      <w:r w:rsidRPr="00EC20DD">
        <w:rPr>
          <w:rFonts w:cstheme="minorHAnsi"/>
        </w:rPr>
        <w:tab/>
      </w:r>
    </w:p>
    <w:p w14:paraId="7BBBB210" w14:textId="67452086" w:rsidR="00EA1C3C" w:rsidRPr="00520025" w:rsidRDefault="00B702AC" w:rsidP="00520025">
      <w:pPr>
        <w:pStyle w:val="ListParagraph"/>
        <w:numPr>
          <w:ilvl w:val="1"/>
          <w:numId w:val="20"/>
        </w:numPr>
        <w:spacing w:after="0" w:line="240" w:lineRule="auto"/>
        <w:rPr>
          <w:rFonts w:cstheme="minorHAnsi"/>
        </w:rPr>
      </w:pPr>
      <w:r w:rsidRPr="00520025">
        <w:rPr>
          <w:rFonts w:cstheme="minorHAnsi"/>
        </w:rPr>
        <w:t>Interpret common medical abbreviations to communicate information.</w:t>
      </w:r>
    </w:p>
    <w:p w14:paraId="7BAD78DF" w14:textId="77777777" w:rsidR="00520025" w:rsidRPr="00520025" w:rsidRDefault="00520025" w:rsidP="00520025">
      <w:pPr>
        <w:pStyle w:val="ListParagraph"/>
        <w:spacing w:after="0" w:line="240" w:lineRule="auto"/>
        <w:ind w:left="1080"/>
        <w:rPr>
          <w:rFonts w:cstheme="minorHAnsi"/>
        </w:rPr>
      </w:pPr>
    </w:p>
    <w:p w14:paraId="6997FC9F" w14:textId="42A680F6" w:rsidR="00EA1C3C" w:rsidRDefault="00D01C6C" w:rsidP="001277D8">
      <w:pPr>
        <w:spacing w:after="0" w:line="240" w:lineRule="auto"/>
        <w:rPr>
          <w:rFonts w:cstheme="minorHAnsi"/>
          <w:b/>
          <w:sz w:val="24"/>
          <w:szCs w:val="24"/>
        </w:rPr>
      </w:pPr>
      <w:r w:rsidRPr="0028057A">
        <w:rPr>
          <w:rFonts w:cstheme="minorHAnsi"/>
          <w:b/>
          <w:bCs/>
          <w:sz w:val="24"/>
          <w:szCs w:val="24"/>
        </w:rPr>
        <w:t>2</w:t>
      </w:r>
      <w:r w:rsidR="002A77D6" w:rsidRPr="0028057A">
        <w:rPr>
          <w:rFonts w:cstheme="minorHAnsi"/>
          <w:b/>
          <w:bCs/>
          <w:sz w:val="24"/>
          <w:szCs w:val="24"/>
        </w:rPr>
        <w:t>.0</w:t>
      </w:r>
      <w:r w:rsidR="00EA1C3C" w:rsidRPr="0028057A">
        <w:rPr>
          <w:rFonts w:cstheme="minorHAnsi"/>
          <w:b/>
          <w:bCs/>
          <w:sz w:val="24"/>
          <w:szCs w:val="24"/>
        </w:rPr>
        <w:t xml:space="preserve"> </w:t>
      </w:r>
      <w:r w:rsidRPr="0028057A">
        <w:rPr>
          <w:rFonts w:cstheme="minorHAnsi"/>
          <w:b/>
          <w:sz w:val="24"/>
          <w:szCs w:val="24"/>
        </w:rPr>
        <w:t>Anatomy and Physiology</w:t>
      </w:r>
    </w:p>
    <w:p w14:paraId="08AE39D5" w14:textId="1B61EF51" w:rsidR="009D1030" w:rsidRPr="0028057A" w:rsidRDefault="009D1030" w:rsidP="001277D8">
      <w:pPr>
        <w:spacing w:after="0" w:line="240" w:lineRule="auto"/>
        <w:rPr>
          <w:rFonts w:cstheme="minorHAnsi"/>
          <w:b/>
          <w:sz w:val="24"/>
          <w:szCs w:val="24"/>
        </w:rPr>
      </w:pPr>
      <w:r w:rsidRPr="001277D8">
        <w:rPr>
          <w:rFonts w:cstheme="minorHAnsi"/>
          <w:color w:val="FF0000"/>
          <w:sz w:val="20"/>
          <w:szCs w:val="20"/>
        </w:rPr>
        <w:t>(Based on National Health Science Standards: 1.1</w:t>
      </w:r>
      <w:r w:rsidR="00E8537F">
        <w:rPr>
          <w:rFonts w:cstheme="minorHAnsi"/>
          <w:color w:val="FF0000"/>
          <w:sz w:val="20"/>
          <w:szCs w:val="20"/>
        </w:rPr>
        <w:t>.2 g, h, I, j, k</w:t>
      </w:r>
      <w:r>
        <w:rPr>
          <w:rFonts w:cstheme="minorHAnsi"/>
          <w:color w:val="FF0000"/>
          <w:sz w:val="20"/>
          <w:szCs w:val="20"/>
        </w:rPr>
        <w:t>)</w:t>
      </w:r>
    </w:p>
    <w:p w14:paraId="2AED880A" w14:textId="77777777" w:rsidR="002A77D6" w:rsidRPr="0028057A" w:rsidRDefault="00EA1C3C" w:rsidP="001277D8">
      <w:pPr>
        <w:spacing w:after="0" w:line="240" w:lineRule="auto"/>
        <w:rPr>
          <w:rFonts w:cstheme="minorHAnsi"/>
        </w:rPr>
      </w:pPr>
      <w:r w:rsidRPr="0028057A">
        <w:rPr>
          <w:rFonts w:cstheme="minorHAnsi"/>
        </w:rPr>
        <w:t>Understand human anatomy, physiology, common diseases and disorders, and medical math principles.</w:t>
      </w:r>
    </w:p>
    <w:p w14:paraId="1EF72D91" w14:textId="77777777" w:rsidR="002A77D6" w:rsidRPr="009143BC" w:rsidRDefault="002A77D6" w:rsidP="001277D8">
      <w:pPr>
        <w:spacing w:after="0" w:line="240" w:lineRule="auto"/>
        <w:rPr>
          <w:rFonts w:cstheme="minorHAnsi"/>
          <w:bCs/>
        </w:rPr>
      </w:pPr>
      <w:r w:rsidRPr="009143BC">
        <w:rPr>
          <w:rFonts w:cstheme="minorHAnsi"/>
          <w:bCs/>
        </w:rPr>
        <w:tab/>
        <w:t xml:space="preserve">2.1 </w:t>
      </w:r>
      <w:r w:rsidR="00B702AC" w:rsidRPr="009143BC">
        <w:rPr>
          <w:rFonts w:cstheme="minorHAnsi"/>
          <w:bCs/>
        </w:rPr>
        <w:t>Nervous</w:t>
      </w:r>
      <w:r w:rsidRPr="009143BC">
        <w:rPr>
          <w:rFonts w:cstheme="minorHAnsi"/>
          <w:bCs/>
        </w:rPr>
        <w:t xml:space="preserve"> System</w:t>
      </w:r>
    </w:p>
    <w:p w14:paraId="46030FF5" w14:textId="58FEC5F3" w:rsidR="002A77D6" w:rsidRPr="0028057A" w:rsidRDefault="002A77D6" w:rsidP="001277D8">
      <w:pPr>
        <w:spacing w:after="0" w:line="240" w:lineRule="auto"/>
        <w:rPr>
          <w:rFonts w:cstheme="minorHAnsi"/>
          <w:b/>
        </w:rPr>
      </w:pPr>
      <w:r w:rsidRPr="0028057A">
        <w:rPr>
          <w:rFonts w:cstheme="minorHAnsi"/>
          <w:b/>
        </w:rPr>
        <w:tab/>
      </w:r>
      <w:r w:rsidR="00EC20DD">
        <w:rPr>
          <w:rFonts w:cstheme="minorHAnsi"/>
          <w:b/>
        </w:rPr>
        <w:t xml:space="preserve">      </w:t>
      </w:r>
      <w:r w:rsidRPr="0028057A">
        <w:rPr>
          <w:rFonts w:cstheme="minorHAnsi"/>
        </w:rPr>
        <w:t>2.1.1</w:t>
      </w:r>
      <w:r w:rsidRPr="0028057A">
        <w:rPr>
          <w:rFonts w:cstheme="minorHAnsi"/>
          <w:b/>
        </w:rPr>
        <w:t xml:space="preserve"> </w:t>
      </w:r>
      <w:r w:rsidR="00B702AC" w:rsidRPr="0028057A">
        <w:rPr>
          <w:rFonts w:cstheme="minorHAnsi"/>
        </w:rPr>
        <w:t>Structures of the nervous system</w:t>
      </w:r>
    </w:p>
    <w:p w14:paraId="39B8E1D2" w14:textId="40FCE886" w:rsidR="002A77D6" w:rsidRPr="00EC20DD" w:rsidRDefault="00B702AC" w:rsidP="001277D8">
      <w:pPr>
        <w:pStyle w:val="ListParagraph"/>
        <w:numPr>
          <w:ilvl w:val="0"/>
          <w:numId w:val="9"/>
        </w:numPr>
        <w:spacing w:after="0" w:line="240" w:lineRule="auto"/>
        <w:rPr>
          <w:rFonts w:cstheme="minorHAnsi"/>
          <w:b/>
        </w:rPr>
      </w:pPr>
      <w:r w:rsidRPr="0028057A">
        <w:rPr>
          <w:rFonts w:cstheme="minorHAnsi"/>
        </w:rPr>
        <w:t>Identify organs of the nervous system</w:t>
      </w:r>
    </w:p>
    <w:p w14:paraId="41713013" w14:textId="77777777" w:rsidR="00EC20DD" w:rsidRPr="00490569" w:rsidRDefault="00EC20DD" w:rsidP="00EC20DD">
      <w:pPr>
        <w:pStyle w:val="ListParagraph"/>
        <w:spacing w:after="0" w:line="240" w:lineRule="auto"/>
        <w:ind w:left="2160"/>
        <w:rPr>
          <w:rFonts w:cstheme="minorHAnsi"/>
          <w:b/>
        </w:rPr>
      </w:pPr>
    </w:p>
    <w:p w14:paraId="312CD05D" w14:textId="77777777" w:rsidR="00490569" w:rsidRPr="0028057A" w:rsidRDefault="00490569" w:rsidP="00490569">
      <w:pPr>
        <w:pStyle w:val="ListParagraph"/>
        <w:spacing w:after="0" w:line="240" w:lineRule="auto"/>
        <w:ind w:left="2160"/>
        <w:rPr>
          <w:rFonts w:cstheme="minorHAnsi"/>
          <w:b/>
        </w:rPr>
      </w:pPr>
    </w:p>
    <w:p w14:paraId="4149B393" w14:textId="04BC0F95" w:rsidR="00B702AC" w:rsidRPr="0028057A" w:rsidRDefault="00B702AC" w:rsidP="001277D8">
      <w:pPr>
        <w:pStyle w:val="ListParagraph"/>
        <w:numPr>
          <w:ilvl w:val="0"/>
          <w:numId w:val="9"/>
        </w:numPr>
        <w:spacing w:after="0" w:line="240" w:lineRule="auto"/>
        <w:rPr>
          <w:rFonts w:cstheme="minorHAnsi"/>
          <w:b/>
        </w:rPr>
      </w:pPr>
      <w:r w:rsidRPr="0028057A">
        <w:rPr>
          <w:rFonts w:cstheme="minorHAnsi"/>
        </w:rPr>
        <w:t>Identify structures of the special sense organs</w:t>
      </w:r>
    </w:p>
    <w:p w14:paraId="437AE578" w14:textId="3DAE75E2" w:rsidR="00B702AC" w:rsidRPr="0028057A" w:rsidRDefault="002A77D6" w:rsidP="001277D8">
      <w:pPr>
        <w:spacing w:after="0" w:line="240" w:lineRule="auto"/>
        <w:ind w:left="1440"/>
        <w:rPr>
          <w:rFonts w:cstheme="minorHAnsi"/>
        </w:rPr>
      </w:pPr>
      <w:r w:rsidRPr="0028057A">
        <w:rPr>
          <w:rFonts w:cstheme="minorHAnsi"/>
        </w:rPr>
        <w:t xml:space="preserve">2.1.2 </w:t>
      </w:r>
      <w:r w:rsidR="00B702AC" w:rsidRPr="0028057A">
        <w:rPr>
          <w:rFonts w:cstheme="minorHAnsi"/>
        </w:rPr>
        <w:t>Functions of the nervous system</w:t>
      </w:r>
    </w:p>
    <w:p w14:paraId="5B15AE33" w14:textId="77777777" w:rsidR="002A77D6" w:rsidRPr="0028057A" w:rsidRDefault="00B702AC" w:rsidP="001277D8">
      <w:pPr>
        <w:pStyle w:val="ListParagraph"/>
        <w:numPr>
          <w:ilvl w:val="0"/>
          <w:numId w:val="11"/>
        </w:numPr>
        <w:spacing w:after="0" w:line="240" w:lineRule="auto"/>
        <w:rPr>
          <w:rFonts w:cstheme="minorHAnsi"/>
        </w:rPr>
      </w:pPr>
      <w:r w:rsidRPr="0028057A">
        <w:rPr>
          <w:rFonts w:cstheme="minorHAnsi"/>
        </w:rPr>
        <w:t>Sensation</w:t>
      </w:r>
    </w:p>
    <w:p w14:paraId="13F8EEDD" w14:textId="77777777" w:rsidR="002A77D6" w:rsidRPr="0028057A" w:rsidRDefault="00B702AC" w:rsidP="001277D8">
      <w:pPr>
        <w:pStyle w:val="ListParagraph"/>
        <w:numPr>
          <w:ilvl w:val="0"/>
          <w:numId w:val="11"/>
        </w:numPr>
        <w:spacing w:after="0" w:line="240" w:lineRule="auto"/>
        <w:rPr>
          <w:rFonts w:cstheme="minorHAnsi"/>
        </w:rPr>
      </w:pPr>
      <w:r w:rsidRPr="0028057A">
        <w:rPr>
          <w:rFonts w:cstheme="minorHAnsi"/>
        </w:rPr>
        <w:t>Movement</w:t>
      </w:r>
    </w:p>
    <w:p w14:paraId="06169D50" w14:textId="4FF05985" w:rsidR="00B702AC" w:rsidRPr="0028057A" w:rsidRDefault="00B702AC" w:rsidP="001277D8">
      <w:pPr>
        <w:pStyle w:val="ListParagraph"/>
        <w:numPr>
          <w:ilvl w:val="0"/>
          <w:numId w:val="11"/>
        </w:numPr>
        <w:spacing w:after="0" w:line="240" w:lineRule="auto"/>
        <w:rPr>
          <w:rFonts w:cstheme="minorHAnsi"/>
        </w:rPr>
      </w:pPr>
      <w:r w:rsidRPr="0028057A">
        <w:rPr>
          <w:rFonts w:cstheme="minorHAnsi"/>
        </w:rPr>
        <w:t>Processing</w:t>
      </w:r>
    </w:p>
    <w:p w14:paraId="2C9DBAAA" w14:textId="6F24E410" w:rsidR="00B702AC" w:rsidRPr="0028057A" w:rsidRDefault="002A77D6" w:rsidP="001277D8">
      <w:pPr>
        <w:spacing w:after="0" w:line="240" w:lineRule="auto"/>
        <w:ind w:left="720"/>
        <w:rPr>
          <w:rFonts w:cstheme="minorHAnsi"/>
        </w:rPr>
      </w:pPr>
      <w:r w:rsidRPr="0028057A">
        <w:rPr>
          <w:rFonts w:cstheme="minorHAnsi"/>
        </w:rPr>
        <w:t xml:space="preserve">2.2 </w:t>
      </w:r>
      <w:r w:rsidR="00B702AC" w:rsidRPr="0028057A">
        <w:rPr>
          <w:rFonts w:cstheme="minorHAnsi"/>
        </w:rPr>
        <w:t>Endocrine</w:t>
      </w:r>
      <w:r w:rsidRPr="0028057A">
        <w:rPr>
          <w:rFonts w:cstheme="minorHAnsi"/>
        </w:rPr>
        <w:t xml:space="preserve"> System</w:t>
      </w:r>
    </w:p>
    <w:p w14:paraId="4166A8A8" w14:textId="77777777" w:rsidR="002A77D6" w:rsidRPr="0028057A" w:rsidRDefault="002A77D6" w:rsidP="001277D8">
      <w:pPr>
        <w:spacing w:after="0" w:line="240" w:lineRule="auto"/>
        <w:ind w:left="1440"/>
        <w:rPr>
          <w:rFonts w:cstheme="minorHAnsi"/>
        </w:rPr>
      </w:pPr>
      <w:r w:rsidRPr="0028057A">
        <w:rPr>
          <w:rFonts w:cstheme="minorHAnsi"/>
        </w:rPr>
        <w:t xml:space="preserve">2.2.1 </w:t>
      </w:r>
      <w:r w:rsidR="00B702AC" w:rsidRPr="0028057A">
        <w:rPr>
          <w:rFonts w:cstheme="minorHAnsi"/>
        </w:rPr>
        <w:t>Structures of the endocrine system</w:t>
      </w:r>
    </w:p>
    <w:p w14:paraId="65BC5095" w14:textId="1A610E46" w:rsidR="00B702AC" w:rsidRPr="0028057A" w:rsidRDefault="00B702AC" w:rsidP="001277D8">
      <w:pPr>
        <w:pStyle w:val="ListParagraph"/>
        <w:numPr>
          <w:ilvl w:val="0"/>
          <w:numId w:val="12"/>
        </w:numPr>
        <w:spacing w:after="0" w:line="240" w:lineRule="auto"/>
        <w:rPr>
          <w:rFonts w:cstheme="minorHAnsi"/>
        </w:rPr>
      </w:pPr>
      <w:r w:rsidRPr="0028057A">
        <w:rPr>
          <w:rFonts w:cstheme="minorHAnsi"/>
        </w:rPr>
        <w:t>Identify endocrine glands</w:t>
      </w:r>
    </w:p>
    <w:p w14:paraId="4D2A863E" w14:textId="77777777" w:rsidR="00FD6C3B" w:rsidRPr="0028057A" w:rsidRDefault="002A77D6" w:rsidP="001277D8">
      <w:pPr>
        <w:spacing w:after="0" w:line="240" w:lineRule="auto"/>
        <w:ind w:left="1440"/>
        <w:rPr>
          <w:rFonts w:cstheme="minorHAnsi"/>
        </w:rPr>
      </w:pPr>
      <w:r w:rsidRPr="0028057A">
        <w:rPr>
          <w:rFonts w:cstheme="minorHAnsi"/>
        </w:rPr>
        <w:t xml:space="preserve">2.2.2 </w:t>
      </w:r>
      <w:r w:rsidR="00B702AC" w:rsidRPr="0028057A">
        <w:rPr>
          <w:rFonts w:cstheme="minorHAnsi"/>
        </w:rPr>
        <w:t>Functions of the endocrine system</w:t>
      </w:r>
    </w:p>
    <w:p w14:paraId="7D333FDF" w14:textId="77777777" w:rsidR="00FD6C3B" w:rsidRPr="0028057A" w:rsidRDefault="00B702AC" w:rsidP="001277D8">
      <w:pPr>
        <w:pStyle w:val="ListParagraph"/>
        <w:numPr>
          <w:ilvl w:val="0"/>
          <w:numId w:val="12"/>
        </w:numPr>
        <w:spacing w:after="0" w:line="240" w:lineRule="auto"/>
        <w:rPr>
          <w:rFonts w:cstheme="minorHAnsi"/>
        </w:rPr>
      </w:pPr>
      <w:r w:rsidRPr="0028057A">
        <w:rPr>
          <w:rFonts w:cstheme="minorHAnsi"/>
        </w:rPr>
        <w:t>Production of hormones</w:t>
      </w:r>
    </w:p>
    <w:p w14:paraId="0D31257B" w14:textId="77777777" w:rsidR="00FD6C3B" w:rsidRPr="0028057A" w:rsidRDefault="00B702AC" w:rsidP="001277D8">
      <w:pPr>
        <w:pStyle w:val="ListParagraph"/>
        <w:numPr>
          <w:ilvl w:val="0"/>
          <w:numId w:val="12"/>
        </w:numPr>
        <w:spacing w:after="0" w:line="240" w:lineRule="auto"/>
        <w:rPr>
          <w:rFonts w:cstheme="minorHAnsi"/>
        </w:rPr>
      </w:pPr>
      <w:r w:rsidRPr="0028057A">
        <w:rPr>
          <w:rFonts w:cstheme="minorHAnsi"/>
        </w:rPr>
        <w:t>Regulation of body processes</w:t>
      </w:r>
    </w:p>
    <w:p w14:paraId="158D40DA" w14:textId="77777777" w:rsidR="00277B96" w:rsidRPr="0028057A" w:rsidRDefault="00B702AC" w:rsidP="001277D8">
      <w:pPr>
        <w:pStyle w:val="ListParagraph"/>
        <w:numPr>
          <w:ilvl w:val="0"/>
          <w:numId w:val="12"/>
        </w:numPr>
        <w:spacing w:after="0" w:line="240" w:lineRule="auto"/>
        <w:rPr>
          <w:rFonts w:cstheme="minorHAnsi"/>
        </w:rPr>
      </w:pPr>
      <w:r w:rsidRPr="0028057A">
        <w:rPr>
          <w:rFonts w:cstheme="minorHAnsi"/>
        </w:rPr>
        <w:t>Controls metabolism</w:t>
      </w:r>
    </w:p>
    <w:p w14:paraId="740D1D92" w14:textId="66FDB90B" w:rsidR="00B702AC" w:rsidRPr="0028057A" w:rsidRDefault="00B702AC" w:rsidP="001277D8">
      <w:pPr>
        <w:pStyle w:val="ListParagraph"/>
        <w:numPr>
          <w:ilvl w:val="0"/>
          <w:numId w:val="12"/>
        </w:numPr>
        <w:spacing w:after="0" w:line="240" w:lineRule="auto"/>
        <w:rPr>
          <w:rFonts w:cstheme="minorHAnsi"/>
        </w:rPr>
      </w:pPr>
      <w:r w:rsidRPr="0028057A">
        <w:rPr>
          <w:rFonts w:cstheme="minorHAnsi"/>
        </w:rPr>
        <w:t>Regulates growth, development, and maturation</w:t>
      </w:r>
    </w:p>
    <w:p w14:paraId="36345B2F" w14:textId="07677D6A" w:rsidR="00B702AC" w:rsidRPr="0028057A" w:rsidRDefault="00C928E1" w:rsidP="001277D8">
      <w:pPr>
        <w:spacing w:after="0" w:line="240" w:lineRule="auto"/>
        <w:ind w:left="720"/>
        <w:rPr>
          <w:rFonts w:cstheme="minorHAnsi"/>
        </w:rPr>
      </w:pPr>
      <w:r w:rsidRPr="0028057A">
        <w:rPr>
          <w:rFonts w:cstheme="minorHAnsi"/>
        </w:rPr>
        <w:t xml:space="preserve">2.3 </w:t>
      </w:r>
      <w:r w:rsidR="00B702AC" w:rsidRPr="0028057A">
        <w:rPr>
          <w:rFonts w:cstheme="minorHAnsi"/>
        </w:rPr>
        <w:t>Digestive</w:t>
      </w:r>
      <w:r w:rsidRPr="0028057A">
        <w:rPr>
          <w:rFonts w:cstheme="minorHAnsi"/>
        </w:rPr>
        <w:t xml:space="preserve"> System</w:t>
      </w:r>
    </w:p>
    <w:p w14:paraId="437EABEE" w14:textId="77777777" w:rsidR="00C76900" w:rsidRPr="0028057A" w:rsidRDefault="00C76900" w:rsidP="001277D8">
      <w:pPr>
        <w:spacing w:after="0" w:line="240" w:lineRule="auto"/>
        <w:ind w:left="1440"/>
        <w:rPr>
          <w:rFonts w:cstheme="minorHAnsi"/>
        </w:rPr>
      </w:pPr>
      <w:r w:rsidRPr="0028057A">
        <w:rPr>
          <w:rFonts w:cstheme="minorHAnsi"/>
        </w:rPr>
        <w:t xml:space="preserve">2.3.1 </w:t>
      </w:r>
      <w:r w:rsidR="00B702AC" w:rsidRPr="0028057A">
        <w:rPr>
          <w:rFonts w:cstheme="minorHAnsi"/>
        </w:rPr>
        <w:t>Structures of the digestive system</w:t>
      </w:r>
    </w:p>
    <w:p w14:paraId="4ACA7E29" w14:textId="77777777" w:rsidR="00C76900" w:rsidRPr="0028057A" w:rsidRDefault="00B702AC" w:rsidP="001277D8">
      <w:pPr>
        <w:pStyle w:val="ListParagraph"/>
        <w:numPr>
          <w:ilvl w:val="0"/>
          <w:numId w:val="13"/>
        </w:numPr>
        <w:spacing w:after="0" w:line="240" w:lineRule="auto"/>
        <w:rPr>
          <w:rFonts w:cstheme="minorHAnsi"/>
        </w:rPr>
      </w:pPr>
      <w:r w:rsidRPr="0028057A">
        <w:rPr>
          <w:rFonts w:cstheme="minorHAnsi"/>
        </w:rPr>
        <w:t>Identify digestive organs in sequence</w:t>
      </w:r>
    </w:p>
    <w:p w14:paraId="16EF99D7" w14:textId="5556C1E3" w:rsidR="00B702AC" w:rsidRPr="0028057A" w:rsidRDefault="00B702AC" w:rsidP="001277D8">
      <w:pPr>
        <w:pStyle w:val="ListParagraph"/>
        <w:numPr>
          <w:ilvl w:val="0"/>
          <w:numId w:val="13"/>
        </w:numPr>
        <w:spacing w:after="0" w:line="240" w:lineRule="auto"/>
        <w:rPr>
          <w:rFonts w:cstheme="minorHAnsi"/>
        </w:rPr>
      </w:pPr>
      <w:r w:rsidRPr="0028057A">
        <w:rPr>
          <w:rFonts w:cstheme="minorHAnsi"/>
        </w:rPr>
        <w:t>Differentiate between alimentary and accessory organs</w:t>
      </w:r>
    </w:p>
    <w:p w14:paraId="44320BA4" w14:textId="77777777" w:rsidR="00C76900" w:rsidRPr="0028057A" w:rsidRDefault="00C76900" w:rsidP="001277D8">
      <w:pPr>
        <w:spacing w:after="0" w:line="240" w:lineRule="auto"/>
        <w:ind w:left="1440"/>
        <w:rPr>
          <w:rFonts w:cstheme="minorHAnsi"/>
        </w:rPr>
      </w:pPr>
      <w:r w:rsidRPr="0028057A">
        <w:rPr>
          <w:rFonts w:cstheme="minorHAnsi"/>
        </w:rPr>
        <w:t xml:space="preserve">2.3.2 </w:t>
      </w:r>
      <w:r w:rsidR="00B702AC" w:rsidRPr="0028057A">
        <w:rPr>
          <w:rFonts w:cstheme="minorHAnsi"/>
        </w:rPr>
        <w:t>Functions of the digestive system</w:t>
      </w:r>
    </w:p>
    <w:p w14:paraId="7A5B5DC9" w14:textId="77777777" w:rsidR="00C76900" w:rsidRPr="0028057A" w:rsidRDefault="00B702AC" w:rsidP="001277D8">
      <w:pPr>
        <w:pStyle w:val="ListParagraph"/>
        <w:numPr>
          <w:ilvl w:val="0"/>
          <w:numId w:val="14"/>
        </w:numPr>
        <w:spacing w:after="0" w:line="240" w:lineRule="auto"/>
        <w:rPr>
          <w:rFonts w:cstheme="minorHAnsi"/>
        </w:rPr>
      </w:pPr>
      <w:r w:rsidRPr="0028057A">
        <w:rPr>
          <w:rFonts w:cstheme="minorHAnsi"/>
        </w:rPr>
        <w:t>Chemical and mechanical digestion</w:t>
      </w:r>
    </w:p>
    <w:p w14:paraId="7469DB13" w14:textId="77777777" w:rsidR="00C76900" w:rsidRPr="0028057A" w:rsidRDefault="00B702AC" w:rsidP="001277D8">
      <w:pPr>
        <w:pStyle w:val="ListParagraph"/>
        <w:numPr>
          <w:ilvl w:val="0"/>
          <w:numId w:val="14"/>
        </w:numPr>
        <w:spacing w:after="0" w:line="240" w:lineRule="auto"/>
        <w:rPr>
          <w:rFonts w:cstheme="minorHAnsi"/>
        </w:rPr>
      </w:pPr>
      <w:r w:rsidRPr="0028057A">
        <w:rPr>
          <w:rFonts w:cstheme="minorHAnsi"/>
        </w:rPr>
        <w:t>Absorption of nutrients</w:t>
      </w:r>
    </w:p>
    <w:p w14:paraId="102D1CF7" w14:textId="1C06542D" w:rsidR="00B702AC" w:rsidRPr="0028057A" w:rsidRDefault="00B702AC" w:rsidP="001277D8">
      <w:pPr>
        <w:pStyle w:val="ListParagraph"/>
        <w:numPr>
          <w:ilvl w:val="0"/>
          <w:numId w:val="14"/>
        </w:numPr>
        <w:spacing w:after="0" w:line="240" w:lineRule="auto"/>
        <w:rPr>
          <w:rFonts w:cstheme="minorHAnsi"/>
        </w:rPr>
      </w:pPr>
      <w:r w:rsidRPr="0028057A">
        <w:rPr>
          <w:rFonts w:cstheme="minorHAnsi"/>
        </w:rPr>
        <w:t>Excretion of waste</w:t>
      </w:r>
    </w:p>
    <w:p w14:paraId="2DBCE56C" w14:textId="1BEC7C72" w:rsidR="00B702AC" w:rsidRPr="0028057A" w:rsidRDefault="00DD4E7E" w:rsidP="001277D8">
      <w:pPr>
        <w:spacing w:after="0" w:line="240" w:lineRule="auto"/>
        <w:ind w:left="720"/>
        <w:rPr>
          <w:rFonts w:cstheme="minorHAnsi"/>
        </w:rPr>
      </w:pPr>
      <w:r w:rsidRPr="0028057A">
        <w:rPr>
          <w:rFonts w:cstheme="minorHAnsi"/>
        </w:rPr>
        <w:t xml:space="preserve">2.4 </w:t>
      </w:r>
      <w:r w:rsidR="00B702AC" w:rsidRPr="0028057A">
        <w:rPr>
          <w:rFonts w:cstheme="minorHAnsi"/>
        </w:rPr>
        <w:t>Urinary</w:t>
      </w:r>
      <w:r w:rsidRPr="0028057A">
        <w:rPr>
          <w:rFonts w:cstheme="minorHAnsi"/>
        </w:rPr>
        <w:t xml:space="preserve"> System</w:t>
      </w:r>
    </w:p>
    <w:p w14:paraId="7B4123B7" w14:textId="77777777" w:rsidR="00DD4E7E" w:rsidRPr="0028057A" w:rsidRDefault="00DD4E7E" w:rsidP="001277D8">
      <w:pPr>
        <w:spacing w:after="0" w:line="240" w:lineRule="auto"/>
        <w:ind w:left="1440"/>
        <w:rPr>
          <w:rFonts w:cstheme="minorHAnsi"/>
        </w:rPr>
      </w:pPr>
      <w:r w:rsidRPr="0028057A">
        <w:rPr>
          <w:rFonts w:cstheme="minorHAnsi"/>
        </w:rPr>
        <w:t xml:space="preserve">2.4.1 </w:t>
      </w:r>
      <w:r w:rsidR="00B702AC" w:rsidRPr="0028057A">
        <w:rPr>
          <w:rFonts w:cstheme="minorHAnsi"/>
        </w:rPr>
        <w:t>Structures of the urinary system</w:t>
      </w:r>
    </w:p>
    <w:p w14:paraId="29DD8398" w14:textId="77777777" w:rsidR="00DD4E7E" w:rsidRPr="0028057A" w:rsidRDefault="00B702AC" w:rsidP="001277D8">
      <w:pPr>
        <w:pStyle w:val="ListParagraph"/>
        <w:numPr>
          <w:ilvl w:val="0"/>
          <w:numId w:val="15"/>
        </w:numPr>
        <w:spacing w:after="0" w:line="240" w:lineRule="auto"/>
        <w:rPr>
          <w:rFonts w:cstheme="minorHAnsi"/>
        </w:rPr>
      </w:pPr>
      <w:r w:rsidRPr="0028057A">
        <w:rPr>
          <w:rFonts w:cstheme="minorHAnsi"/>
        </w:rPr>
        <w:t>Identify urinary organs</w:t>
      </w:r>
    </w:p>
    <w:p w14:paraId="6CCA4E03" w14:textId="320E1E82" w:rsidR="00B702AC" w:rsidRPr="0028057A" w:rsidRDefault="00B702AC" w:rsidP="001277D8">
      <w:pPr>
        <w:pStyle w:val="ListParagraph"/>
        <w:numPr>
          <w:ilvl w:val="0"/>
          <w:numId w:val="15"/>
        </w:numPr>
        <w:spacing w:after="0" w:line="240" w:lineRule="auto"/>
        <w:rPr>
          <w:rFonts w:cstheme="minorHAnsi"/>
        </w:rPr>
      </w:pPr>
      <w:r w:rsidRPr="0028057A">
        <w:rPr>
          <w:rFonts w:cstheme="minorHAnsi"/>
        </w:rPr>
        <w:t>Identify gross and microscopic anatomy of the kidney</w:t>
      </w:r>
    </w:p>
    <w:p w14:paraId="1EABBFF3" w14:textId="77777777" w:rsidR="00C66FF5" w:rsidRPr="0028057A" w:rsidRDefault="00DD4E7E" w:rsidP="001277D8">
      <w:pPr>
        <w:spacing w:after="0" w:line="240" w:lineRule="auto"/>
        <w:ind w:left="1440"/>
        <w:rPr>
          <w:rFonts w:cstheme="minorHAnsi"/>
        </w:rPr>
      </w:pPr>
      <w:r w:rsidRPr="0028057A">
        <w:rPr>
          <w:rFonts w:cstheme="minorHAnsi"/>
        </w:rPr>
        <w:t xml:space="preserve">2.4.2 </w:t>
      </w:r>
      <w:r w:rsidR="00B702AC" w:rsidRPr="0028057A">
        <w:rPr>
          <w:rFonts w:cstheme="minorHAnsi"/>
        </w:rPr>
        <w:t>Functions of the urinary system</w:t>
      </w:r>
    </w:p>
    <w:p w14:paraId="39D61BC0" w14:textId="77777777" w:rsidR="00C66FF5" w:rsidRPr="0028057A" w:rsidRDefault="00B702AC" w:rsidP="001277D8">
      <w:pPr>
        <w:pStyle w:val="ListParagraph"/>
        <w:numPr>
          <w:ilvl w:val="0"/>
          <w:numId w:val="16"/>
        </w:numPr>
        <w:spacing w:after="0" w:line="240" w:lineRule="auto"/>
        <w:rPr>
          <w:rFonts w:cstheme="minorHAnsi"/>
        </w:rPr>
      </w:pPr>
      <w:r w:rsidRPr="0028057A">
        <w:rPr>
          <w:rFonts w:cstheme="minorHAnsi"/>
        </w:rPr>
        <w:t>Process of urine formation</w:t>
      </w:r>
    </w:p>
    <w:p w14:paraId="646900C9" w14:textId="77777777" w:rsidR="00C66FF5" w:rsidRPr="0028057A" w:rsidRDefault="00B702AC" w:rsidP="001277D8">
      <w:pPr>
        <w:pStyle w:val="ListParagraph"/>
        <w:numPr>
          <w:ilvl w:val="0"/>
          <w:numId w:val="16"/>
        </w:numPr>
        <w:spacing w:after="0" w:line="240" w:lineRule="auto"/>
        <w:rPr>
          <w:rFonts w:cstheme="minorHAnsi"/>
        </w:rPr>
      </w:pPr>
      <w:r w:rsidRPr="0028057A">
        <w:rPr>
          <w:rFonts w:cstheme="minorHAnsi"/>
        </w:rPr>
        <w:t>Urine composition</w:t>
      </w:r>
    </w:p>
    <w:p w14:paraId="6DCBA703" w14:textId="2B500167" w:rsidR="00B702AC" w:rsidRPr="0028057A" w:rsidRDefault="00B702AC" w:rsidP="001277D8">
      <w:pPr>
        <w:pStyle w:val="ListParagraph"/>
        <w:numPr>
          <w:ilvl w:val="0"/>
          <w:numId w:val="16"/>
        </w:numPr>
        <w:spacing w:after="0" w:line="240" w:lineRule="auto"/>
        <w:rPr>
          <w:rFonts w:cstheme="minorHAnsi"/>
        </w:rPr>
      </w:pPr>
      <w:r w:rsidRPr="0028057A">
        <w:rPr>
          <w:rFonts w:cstheme="minorHAnsi"/>
        </w:rPr>
        <w:t>Homeostatic balance</w:t>
      </w:r>
    </w:p>
    <w:p w14:paraId="38D318C0" w14:textId="26EB7B1F" w:rsidR="00B702AC" w:rsidRPr="0028057A" w:rsidRDefault="007846DE" w:rsidP="001277D8">
      <w:pPr>
        <w:spacing w:after="0" w:line="240" w:lineRule="auto"/>
        <w:ind w:left="720"/>
        <w:rPr>
          <w:rFonts w:cstheme="minorHAnsi"/>
        </w:rPr>
      </w:pPr>
      <w:r w:rsidRPr="0028057A">
        <w:rPr>
          <w:rFonts w:cstheme="minorHAnsi"/>
        </w:rPr>
        <w:t xml:space="preserve">2.5 </w:t>
      </w:r>
      <w:r w:rsidR="00B702AC" w:rsidRPr="0028057A">
        <w:rPr>
          <w:rFonts w:cstheme="minorHAnsi"/>
        </w:rPr>
        <w:t>Reproductive</w:t>
      </w:r>
      <w:r w:rsidRPr="0028057A">
        <w:rPr>
          <w:rFonts w:cstheme="minorHAnsi"/>
        </w:rPr>
        <w:t xml:space="preserve"> System</w:t>
      </w:r>
    </w:p>
    <w:p w14:paraId="19557600" w14:textId="77777777" w:rsidR="007846DE" w:rsidRPr="0028057A" w:rsidRDefault="007846DE" w:rsidP="001277D8">
      <w:pPr>
        <w:spacing w:after="0" w:line="240" w:lineRule="auto"/>
        <w:ind w:left="1440"/>
        <w:rPr>
          <w:rFonts w:cstheme="minorHAnsi"/>
        </w:rPr>
      </w:pPr>
      <w:r w:rsidRPr="0028057A">
        <w:rPr>
          <w:rFonts w:cstheme="minorHAnsi"/>
        </w:rPr>
        <w:t xml:space="preserve">2.5.1 </w:t>
      </w:r>
      <w:r w:rsidR="00B702AC" w:rsidRPr="0028057A">
        <w:rPr>
          <w:rFonts w:cstheme="minorHAnsi"/>
        </w:rPr>
        <w:t>Structures of the reproductive system</w:t>
      </w:r>
    </w:p>
    <w:p w14:paraId="13756ADA" w14:textId="77777777" w:rsidR="007846DE" w:rsidRPr="0028057A" w:rsidRDefault="00B702AC" w:rsidP="001277D8">
      <w:pPr>
        <w:pStyle w:val="ListParagraph"/>
        <w:numPr>
          <w:ilvl w:val="0"/>
          <w:numId w:val="17"/>
        </w:numPr>
        <w:spacing w:after="0" w:line="240" w:lineRule="auto"/>
        <w:rPr>
          <w:rFonts w:cstheme="minorHAnsi"/>
        </w:rPr>
      </w:pPr>
      <w:r w:rsidRPr="0028057A">
        <w:rPr>
          <w:rFonts w:cstheme="minorHAnsi"/>
        </w:rPr>
        <w:t>Identify female reproductive organs</w:t>
      </w:r>
    </w:p>
    <w:p w14:paraId="57FFA5F3" w14:textId="1A90EDC9" w:rsidR="00B702AC" w:rsidRPr="0028057A" w:rsidRDefault="00B702AC" w:rsidP="001277D8">
      <w:pPr>
        <w:pStyle w:val="ListParagraph"/>
        <w:numPr>
          <w:ilvl w:val="0"/>
          <w:numId w:val="17"/>
        </w:numPr>
        <w:spacing w:after="0" w:line="240" w:lineRule="auto"/>
        <w:rPr>
          <w:rFonts w:cstheme="minorHAnsi"/>
        </w:rPr>
      </w:pPr>
      <w:r w:rsidRPr="0028057A">
        <w:rPr>
          <w:rFonts w:cstheme="minorHAnsi"/>
        </w:rPr>
        <w:t>Identify male reproductive organs</w:t>
      </w:r>
    </w:p>
    <w:p w14:paraId="2E7428B2" w14:textId="77777777" w:rsidR="007846DE" w:rsidRPr="0028057A" w:rsidRDefault="007846DE" w:rsidP="001277D8">
      <w:pPr>
        <w:spacing w:after="0" w:line="240" w:lineRule="auto"/>
        <w:ind w:left="1440"/>
        <w:rPr>
          <w:rFonts w:cstheme="minorHAnsi"/>
        </w:rPr>
      </w:pPr>
      <w:r w:rsidRPr="0028057A">
        <w:rPr>
          <w:rFonts w:cstheme="minorHAnsi"/>
        </w:rPr>
        <w:t xml:space="preserve">2.5.2 </w:t>
      </w:r>
      <w:r w:rsidR="00B702AC" w:rsidRPr="0028057A">
        <w:rPr>
          <w:rFonts w:cstheme="minorHAnsi"/>
        </w:rPr>
        <w:t>Functions of the reproductive system</w:t>
      </w:r>
    </w:p>
    <w:p w14:paraId="4FDC3EEB" w14:textId="77777777" w:rsidR="007846DE" w:rsidRPr="0028057A" w:rsidRDefault="00B702AC" w:rsidP="001277D8">
      <w:pPr>
        <w:pStyle w:val="ListParagraph"/>
        <w:numPr>
          <w:ilvl w:val="0"/>
          <w:numId w:val="18"/>
        </w:numPr>
        <w:spacing w:after="0" w:line="240" w:lineRule="auto"/>
        <w:rPr>
          <w:rFonts w:cstheme="minorHAnsi"/>
        </w:rPr>
      </w:pPr>
      <w:r w:rsidRPr="0028057A">
        <w:rPr>
          <w:rFonts w:cstheme="minorHAnsi"/>
        </w:rPr>
        <w:t>Formation of gametes</w:t>
      </w:r>
    </w:p>
    <w:p w14:paraId="78237142" w14:textId="4F669051" w:rsidR="00B702AC" w:rsidRPr="0028057A" w:rsidRDefault="00B702AC" w:rsidP="001277D8">
      <w:pPr>
        <w:pStyle w:val="ListParagraph"/>
        <w:numPr>
          <w:ilvl w:val="0"/>
          <w:numId w:val="18"/>
        </w:numPr>
        <w:spacing w:after="0" w:line="240" w:lineRule="auto"/>
        <w:rPr>
          <w:rFonts w:cstheme="minorHAnsi"/>
        </w:rPr>
      </w:pPr>
      <w:r w:rsidRPr="0028057A">
        <w:rPr>
          <w:rFonts w:cstheme="minorHAnsi"/>
        </w:rPr>
        <w:t>Production of hormones</w:t>
      </w:r>
    </w:p>
    <w:p w14:paraId="02BCDBAE" w14:textId="77777777" w:rsidR="00B702AC" w:rsidRPr="0028057A" w:rsidRDefault="00B702AC" w:rsidP="001277D8">
      <w:pPr>
        <w:spacing w:after="0" w:line="240" w:lineRule="auto"/>
        <w:ind w:left="1980"/>
        <w:rPr>
          <w:rFonts w:cstheme="minorHAnsi"/>
        </w:rPr>
      </w:pPr>
    </w:p>
    <w:p w14:paraId="22444880" w14:textId="0EAA3E2D" w:rsidR="00B702AC" w:rsidRDefault="007D3D0E" w:rsidP="001277D8">
      <w:pPr>
        <w:spacing w:after="0" w:line="240" w:lineRule="auto"/>
        <w:rPr>
          <w:rFonts w:cstheme="minorHAnsi"/>
          <w:b/>
          <w:sz w:val="24"/>
          <w:szCs w:val="24"/>
        </w:rPr>
      </w:pPr>
      <w:r w:rsidRPr="0028057A">
        <w:rPr>
          <w:rFonts w:cstheme="minorHAnsi"/>
          <w:b/>
          <w:sz w:val="24"/>
          <w:szCs w:val="24"/>
        </w:rPr>
        <w:t xml:space="preserve">3.0 </w:t>
      </w:r>
      <w:r w:rsidR="00B702AC" w:rsidRPr="0028057A">
        <w:rPr>
          <w:rFonts w:cstheme="minorHAnsi"/>
          <w:b/>
          <w:sz w:val="24"/>
          <w:szCs w:val="24"/>
        </w:rPr>
        <w:t>Diseases and Disorders (Nervous, Endocrine, Digestive, Urinary, Reproductive)</w:t>
      </w:r>
    </w:p>
    <w:p w14:paraId="341FFFEB" w14:textId="2881913E" w:rsidR="000C6E55" w:rsidRPr="0028057A" w:rsidRDefault="000C6E55" w:rsidP="001277D8">
      <w:pPr>
        <w:spacing w:after="0" w:line="240" w:lineRule="auto"/>
        <w:rPr>
          <w:rFonts w:cstheme="minorHAnsi"/>
          <w:b/>
          <w:sz w:val="24"/>
          <w:szCs w:val="24"/>
        </w:rPr>
      </w:pPr>
      <w:r w:rsidRPr="001277D8">
        <w:rPr>
          <w:rFonts w:cstheme="minorHAnsi"/>
          <w:color w:val="FF0000"/>
          <w:sz w:val="20"/>
          <w:szCs w:val="20"/>
        </w:rPr>
        <w:t>(Based on National Health Science Standards: 1.2, 1.2.1, 1.2.2</w:t>
      </w:r>
      <w:r>
        <w:rPr>
          <w:rFonts w:cstheme="minorHAnsi"/>
          <w:color w:val="FF0000"/>
          <w:sz w:val="20"/>
          <w:szCs w:val="20"/>
        </w:rPr>
        <w:t>)</w:t>
      </w:r>
    </w:p>
    <w:p w14:paraId="037FBCA7" w14:textId="64AAC0E2" w:rsidR="00B702AC" w:rsidRPr="0028057A" w:rsidRDefault="006D1B93" w:rsidP="001277D8">
      <w:pPr>
        <w:spacing w:after="0" w:line="240" w:lineRule="auto"/>
        <w:ind w:left="1080" w:hanging="720"/>
        <w:rPr>
          <w:rFonts w:cstheme="minorHAnsi"/>
        </w:rPr>
      </w:pPr>
      <w:r w:rsidRPr="0028057A">
        <w:rPr>
          <w:rFonts w:cstheme="minorHAnsi"/>
        </w:rPr>
        <w:t>3.</w:t>
      </w:r>
      <w:r w:rsidR="00B702AC" w:rsidRPr="0028057A">
        <w:rPr>
          <w:rFonts w:cstheme="minorHAnsi"/>
        </w:rPr>
        <w:t>1</w:t>
      </w:r>
      <w:r w:rsidR="00B702AC" w:rsidRPr="0028057A">
        <w:rPr>
          <w:rFonts w:cstheme="minorHAnsi"/>
        </w:rPr>
        <w:tab/>
        <w:t>Describe etiology, pathology, diagnosis, treatment, and prevention of common diseases and disorders, including, but not limited to the following:</w:t>
      </w:r>
    </w:p>
    <w:p w14:paraId="5674FEE0" w14:textId="77777777" w:rsidR="00B702AC" w:rsidRPr="0028057A" w:rsidRDefault="00B702AC" w:rsidP="001277D8">
      <w:pPr>
        <w:pStyle w:val="ListParagraph"/>
        <w:numPr>
          <w:ilvl w:val="0"/>
          <w:numId w:val="5"/>
        </w:numPr>
        <w:spacing w:after="0" w:line="240" w:lineRule="auto"/>
        <w:ind w:left="1800"/>
        <w:rPr>
          <w:rFonts w:cstheme="minorHAnsi"/>
        </w:rPr>
      </w:pPr>
      <w:r w:rsidRPr="0028057A">
        <w:rPr>
          <w:rFonts w:cstheme="minorHAnsi"/>
        </w:rPr>
        <w:t>Cancer</w:t>
      </w:r>
    </w:p>
    <w:p w14:paraId="6162B7A8" w14:textId="77777777" w:rsidR="00B702AC" w:rsidRPr="0028057A" w:rsidRDefault="00B702AC" w:rsidP="001277D8">
      <w:pPr>
        <w:pStyle w:val="ListParagraph"/>
        <w:numPr>
          <w:ilvl w:val="0"/>
          <w:numId w:val="5"/>
        </w:numPr>
        <w:spacing w:after="0" w:line="240" w:lineRule="auto"/>
        <w:ind w:left="1800"/>
        <w:rPr>
          <w:rFonts w:cstheme="minorHAnsi"/>
        </w:rPr>
      </w:pPr>
      <w:r w:rsidRPr="0028057A">
        <w:rPr>
          <w:rFonts w:cstheme="minorHAnsi"/>
        </w:rPr>
        <w:t>Cataracts</w:t>
      </w:r>
    </w:p>
    <w:p w14:paraId="7FD7DEA7" w14:textId="2EA86D86" w:rsidR="00B702AC" w:rsidRPr="0028057A" w:rsidRDefault="00B702AC" w:rsidP="001277D8">
      <w:pPr>
        <w:pStyle w:val="ListParagraph"/>
        <w:numPr>
          <w:ilvl w:val="0"/>
          <w:numId w:val="5"/>
        </w:numPr>
        <w:spacing w:after="0" w:line="240" w:lineRule="auto"/>
        <w:ind w:left="1800"/>
        <w:rPr>
          <w:rFonts w:cstheme="minorHAnsi"/>
        </w:rPr>
      </w:pPr>
      <w:r w:rsidRPr="0028057A">
        <w:rPr>
          <w:rFonts w:cstheme="minorHAnsi"/>
        </w:rPr>
        <w:t>Concussion / Traumatic Brain Injury (TBI)</w:t>
      </w:r>
    </w:p>
    <w:p w14:paraId="17859B1D" w14:textId="77777777" w:rsidR="00B702AC" w:rsidRPr="0028057A" w:rsidRDefault="00B702AC" w:rsidP="001277D8">
      <w:pPr>
        <w:pStyle w:val="ListParagraph"/>
        <w:numPr>
          <w:ilvl w:val="0"/>
          <w:numId w:val="4"/>
        </w:numPr>
        <w:spacing w:after="0" w:line="240" w:lineRule="auto"/>
        <w:ind w:left="1800"/>
        <w:rPr>
          <w:rFonts w:cstheme="minorHAnsi"/>
        </w:rPr>
      </w:pPr>
      <w:r w:rsidRPr="0028057A">
        <w:rPr>
          <w:rFonts w:cstheme="minorHAnsi"/>
        </w:rPr>
        <w:t>Diabetes mellitus</w:t>
      </w:r>
    </w:p>
    <w:p w14:paraId="7B9C777B" w14:textId="1F42513C" w:rsidR="00B702AC" w:rsidRDefault="00B702AC" w:rsidP="001277D8">
      <w:pPr>
        <w:pStyle w:val="ListParagraph"/>
        <w:numPr>
          <w:ilvl w:val="0"/>
          <w:numId w:val="4"/>
        </w:numPr>
        <w:spacing w:after="0" w:line="240" w:lineRule="auto"/>
        <w:ind w:left="1800"/>
        <w:rPr>
          <w:rFonts w:cstheme="minorHAnsi"/>
        </w:rPr>
      </w:pPr>
      <w:r w:rsidRPr="0028057A">
        <w:rPr>
          <w:rFonts w:cstheme="minorHAnsi"/>
        </w:rPr>
        <w:t>Dementia</w:t>
      </w:r>
    </w:p>
    <w:p w14:paraId="4E332F48" w14:textId="77777777" w:rsidR="00490569" w:rsidRPr="0028057A" w:rsidRDefault="00490569" w:rsidP="00490569">
      <w:pPr>
        <w:pStyle w:val="ListParagraph"/>
        <w:spacing w:after="0" w:line="240" w:lineRule="auto"/>
        <w:ind w:left="1800"/>
        <w:rPr>
          <w:rFonts w:cstheme="minorHAnsi"/>
        </w:rPr>
      </w:pPr>
    </w:p>
    <w:p w14:paraId="3CA0A29E" w14:textId="77777777" w:rsidR="00B702AC" w:rsidRPr="0028057A" w:rsidRDefault="00B702AC" w:rsidP="001277D8">
      <w:pPr>
        <w:pStyle w:val="ListParagraph"/>
        <w:numPr>
          <w:ilvl w:val="0"/>
          <w:numId w:val="4"/>
        </w:numPr>
        <w:spacing w:after="0" w:line="240" w:lineRule="auto"/>
        <w:ind w:left="1800"/>
        <w:rPr>
          <w:rFonts w:cstheme="minorHAnsi"/>
        </w:rPr>
      </w:pPr>
      <w:r w:rsidRPr="0028057A">
        <w:rPr>
          <w:rFonts w:cstheme="minorHAnsi"/>
        </w:rPr>
        <w:t>Gastric ulcer</w:t>
      </w:r>
    </w:p>
    <w:p w14:paraId="798B67D4" w14:textId="77777777" w:rsidR="00B702AC" w:rsidRPr="0028057A" w:rsidRDefault="00B702AC" w:rsidP="001277D8">
      <w:pPr>
        <w:pStyle w:val="ListParagraph"/>
        <w:numPr>
          <w:ilvl w:val="0"/>
          <w:numId w:val="4"/>
        </w:numPr>
        <w:spacing w:after="0" w:line="240" w:lineRule="auto"/>
        <w:ind w:left="1800"/>
        <w:rPr>
          <w:rFonts w:cstheme="minorHAnsi"/>
        </w:rPr>
      </w:pPr>
      <w:r w:rsidRPr="0028057A">
        <w:rPr>
          <w:rFonts w:cstheme="minorHAnsi"/>
        </w:rPr>
        <w:t>Hepatitis</w:t>
      </w:r>
    </w:p>
    <w:p w14:paraId="49D223BC" w14:textId="5A30FCF1" w:rsidR="00B702AC" w:rsidRPr="0028057A" w:rsidRDefault="00B702AC" w:rsidP="001277D8">
      <w:pPr>
        <w:pStyle w:val="ListParagraph"/>
        <w:numPr>
          <w:ilvl w:val="0"/>
          <w:numId w:val="4"/>
        </w:numPr>
        <w:spacing w:after="0" w:line="240" w:lineRule="auto"/>
        <w:ind w:left="1800"/>
        <w:rPr>
          <w:rFonts w:cstheme="minorHAnsi"/>
        </w:rPr>
      </w:pPr>
      <w:r w:rsidRPr="0028057A">
        <w:rPr>
          <w:rFonts w:cstheme="minorHAnsi"/>
        </w:rPr>
        <w:t>Sexually Transmitted Infection (STI)</w:t>
      </w:r>
    </w:p>
    <w:p w14:paraId="48722536" w14:textId="77777777" w:rsidR="00B702AC" w:rsidRPr="0028057A" w:rsidRDefault="00B702AC" w:rsidP="001277D8">
      <w:pPr>
        <w:pStyle w:val="ListParagraph"/>
        <w:numPr>
          <w:ilvl w:val="0"/>
          <w:numId w:val="4"/>
        </w:numPr>
        <w:spacing w:after="0" w:line="240" w:lineRule="auto"/>
        <w:ind w:left="1800"/>
        <w:rPr>
          <w:rFonts w:cstheme="minorHAnsi"/>
        </w:rPr>
      </w:pPr>
      <w:r w:rsidRPr="0028057A">
        <w:rPr>
          <w:rFonts w:cstheme="minorHAnsi"/>
        </w:rPr>
        <w:t>Urinary Tract Infection (UTI)</w:t>
      </w:r>
    </w:p>
    <w:p w14:paraId="3BE1C925" w14:textId="77777777" w:rsidR="00444E59" w:rsidRPr="0028057A" w:rsidRDefault="00444E59" w:rsidP="001277D8">
      <w:pPr>
        <w:spacing w:after="0" w:line="240" w:lineRule="auto"/>
        <w:rPr>
          <w:rFonts w:cstheme="minorHAnsi"/>
        </w:rPr>
      </w:pPr>
    </w:p>
    <w:p w14:paraId="7C3CAABC" w14:textId="230C5BD3" w:rsidR="00EA1C3C" w:rsidRDefault="006D1B93" w:rsidP="001277D8">
      <w:pPr>
        <w:spacing w:after="0" w:line="240" w:lineRule="auto"/>
        <w:rPr>
          <w:rFonts w:cstheme="minorHAnsi"/>
          <w:b/>
          <w:bCs/>
          <w:sz w:val="24"/>
          <w:szCs w:val="24"/>
        </w:rPr>
      </w:pPr>
      <w:r w:rsidRPr="0028057A">
        <w:rPr>
          <w:rFonts w:cstheme="minorHAnsi"/>
          <w:b/>
          <w:bCs/>
          <w:sz w:val="24"/>
          <w:szCs w:val="24"/>
        </w:rPr>
        <w:t>4</w:t>
      </w:r>
      <w:r w:rsidR="007D3D0E" w:rsidRPr="0028057A">
        <w:rPr>
          <w:rFonts w:cstheme="minorHAnsi"/>
          <w:b/>
          <w:bCs/>
          <w:sz w:val="24"/>
          <w:szCs w:val="24"/>
        </w:rPr>
        <w:t>.0</w:t>
      </w:r>
      <w:r w:rsidR="00EA1C3C" w:rsidRPr="0028057A">
        <w:rPr>
          <w:rFonts w:cstheme="minorHAnsi"/>
          <w:b/>
          <w:bCs/>
          <w:sz w:val="24"/>
          <w:szCs w:val="24"/>
        </w:rPr>
        <w:t xml:space="preserve"> Information Technology in Healthcare</w:t>
      </w:r>
    </w:p>
    <w:p w14:paraId="2C2B6613" w14:textId="1CA9B7BF" w:rsidR="00D422AC" w:rsidRPr="00490569" w:rsidRDefault="00D422AC" w:rsidP="001277D8">
      <w:pPr>
        <w:spacing w:after="0" w:line="240" w:lineRule="auto"/>
        <w:rPr>
          <w:rFonts w:cstheme="minorHAnsi"/>
          <w:color w:val="FF0000"/>
          <w:sz w:val="20"/>
          <w:szCs w:val="20"/>
        </w:rPr>
      </w:pPr>
      <w:r w:rsidRPr="001277D8">
        <w:rPr>
          <w:rFonts w:cstheme="minorHAnsi"/>
          <w:color w:val="FF0000"/>
          <w:sz w:val="20"/>
          <w:szCs w:val="20"/>
        </w:rPr>
        <w:t>(Based on National Health Science Standards: 11.1</w:t>
      </w:r>
      <w:r w:rsidR="000C6E55">
        <w:rPr>
          <w:rFonts w:cstheme="minorHAnsi"/>
          <w:color w:val="FF0000"/>
          <w:sz w:val="20"/>
          <w:szCs w:val="20"/>
        </w:rPr>
        <w:t>.1, 11.1.2, 11.1.3, 11.1.4</w:t>
      </w:r>
      <w:r w:rsidRPr="001277D8">
        <w:rPr>
          <w:rFonts w:cstheme="minorHAnsi"/>
          <w:color w:val="FF0000"/>
          <w:sz w:val="20"/>
          <w:szCs w:val="20"/>
        </w:rPr>
        <w:t>)</w:t>
      </w:r>
    </w:p>
    <w:p w14:paraId="3EE34BB7" w14:textId="1701221F" w:rsidR="00EA1C3C" w:rsidRPr="0028057A" w:rsidRDefault="00EA1C3C" w:rsidP="001277D8">
      <w:pPr>
        <w:spacing w:after="0" w:line="240" w:lineRule="auto"/>
        <w:rPr>
          <w:rFonts w:cstheme="minorHAnsi"/>
          <w:bCs/>
        </w:rPr>
      </w:pPr>
      <w:r w:rsidRPr="0028057A">
        <w:rPr>
          <w:rFonts w:cstheme="minorHAnsi"/>
        </w:rPr>
        <w:t>Apply information technology practices common across health professions.</w:t>
      </w:r>
    </w:p>
    <w:p w14:paraId="30DC8565" w14:textId="3B46565C" w:rsidR="00EA1C3C" w:rsidRPr="009143BC" w:rsidRDefault="00CB3981" w:rsidP="001277D8">
      <w:pPr>
        <w:spacing w:after="0" w:line="240" w:lineRule="auto"/>
        <w:rPr>
          <w:rFonts w:cstheme="minorHAnsi"/>
        </w:rPr>
      </w:pPr>
      <w:r w:rsidRPr="009143BC">
        <w:rPr>
          <w:rFonts w:cstheme="minorHAnsi"/>
        </w:rPr>
        <w:t>4</w:t>
      </w:r>
      <w:r w:rsidR="00EA1C3C" w:rsidRPr="009143BC">
        <w:rPr>
          <w:rFonts w:cstheme="minorHAnsi"/>
        </w:rPr>
        <w:t>.1</w:t>
      </w:r>
      <w:r w:rsidR="00EA1C3C" w:rsidRPr="009143BC">
        <w:rPr>
          <w:rFonts w:cstheme="minorHAnsi"/>
        </w:rPr>
        <w:tab/>
        <w:t>Key Principles, components and practices of Health Information Systems</w:t>
      </w:r>
    </w:p>
    <w:p w14:paraId="16F64C56" w14:textId="0F5F1262" w:rsidR="00EA1C3C" w:rsidRPr="0028057A" w:rsidRDefault="00CB3981" w:rsidP="001277D8">
      <w:pPr>
        <w:spacing w:after="0" w:line="240" w:lineRule="auto"/>
        <w:ind w:left="990" w:hanging="720"/>
        <w:rPr>
          <w:rFonts w:cstheme="minorHAnsi"/>
        </w:rPr>
      </w:pPr>
      <w:r w:rsidRPr="0028057A">
        <w:rPr>
          <w:rFonts w:cstheme="minorHAnsi"/>
        </w:rPr>
        <w:t>4.1</w:t>
      </w:r>
      <w:r w:rsidR="00EA1C3C" w:rsidRPr="0028057A">
        <w:rPr>
          <w:rFonts w:cstheme="minorHAnsi"/>
        </w:rPr>
        <w:t>1</w:t>
      </w:r>
      <w:r w:rsidR="00EA1C3C" w:rsidRPr="0028057A">
        <w:rPr>
          <w:rFonts w:cstheme="minorHAnsi"/>
        </w:rPr>
        <w:tab/>
        <w:t>Identify components of an electronic health record (EHR) and/or electronic medical record (EMR).</w:t>
      </w:r>
    </w:p>
    <w:p w14:paraId="01DB2E27" w14:textId="77777777" w:rsidR="00EA1C3C" w:rsidRPr="0028057A" w:rsidRDefault="00EA1C3C" w:rsidP="001277D8">
      <w:pPr>
        <w:pStyle w:val="ListParagraph"/>
        <w:numPr>
          <w:ilvl w:val="0"/>
          <w:numId w:val="6"/>
        </w:numPr>
        <w:spacing w:after="0" w:line="240" w:lineRule="auto"/>
        <w:ind w:left="1350"/>
        <w:rPr>
          <w:rFonts w:cstheme="minorHAnsi"/>
        </w:rPr>
      </w:pPr>
      <w:r w:rsidRPr="0028057A">
        <w:rPr>
          <w:rFonts w:cstheme="minorHAnsi"/>
        </w:rPr>
        <w:t>Diagnostic tests</w:t>
      </w:r>
      <w:r w:rsidRPr="0028057A" w:rsidDel="00395DBD">
        <w:rPr>
          <w:rFonts w:cstheme="minorHAnsi"/>
        </w:rPr>
        <w:t xml:space="preserve"> </w:t>
      </w:r>
    </w:p>
    <w:p w14:paraId="50863667" w14:textId="77777777" w:rsidR="00EA1C3C" w:rsidRPr="0028057A" w:rsidRDefault="00EA1C3C" w:rsidP="001277D8">
      <w:pPr>
        <w:pStyle w:val="ListParagraph"/>
        <w:numPr>
          <w:ilvl w:val="0"/>
          <w:numId w:val="6"/>
        </w:numPr>
        <w:spacing w:after="0" w:line="240" w:lineRule="auto"/>
        <w:ind w:left="1350"/>
        <w:rPr>
          <w:rFonts w:cstheme="minorHAnsi"/>
        </w:rPr>
      </w:pPr>
      <w:r w:rsidRPr="0028057A">
        <w:rPr>
          <w:rFonts w:cstheme="minorHAnsi"/>
        </w:rPr>
        <w:t>History and physical</w:t>
      </w:r>
    </w:p>
    <w:p w14:paraId="47E1FC04" w14:textId="77777777" w:rsidR="00EA1C3C" w:rsidRPr="0028057A" w:rsidRDefault="00EA1C3C" w:rsidP="001277D8">
      <w:pPr>
        <w:pStyle w:val="ListParagraph"/>
        <w:numPr>
          <w:ilvl w:val="0"/>
          <w:numId w:val="6"/>
        </w:numPr>
        <w:spacing w:after="0" w:line="240" w:lineRule="auto"/>
        <w:ind w:left="1350"/>
        <w:rPr>
          <w:rFonts w:cstheme="minorHAnsi"/>
        </w:rPr>
      </w:pPr>
      <w:r w:rsidRPr="0028057A">
        <w:rPr>
          <w:rFonts w:cstheme="minorHAnsi"/>
        </w:rPr>
        <w:t>Medications</w:t>
      </w:r>
    </w:p>
    <w:p w14:paraId="438DF3D4" w14:textId="77777777" w:rsidR="00EA1C3C" w:rsidRPr="0028057A" w:rsidRDefault="00EA1C3C" w:rsidP="001277D8">
      <w:pPr>
        <w:pStyle w:val="ListParagraph"/>
        <w:numPr>
          <w:ilvl w:val="0"/>
          <w:numId w:val="6"/>
        </w:numPr>
        <w:spacing w:after="0" w:line="240" w:lineRule="auto"/>
        <w:ind w:left="1350"/>
        <w:rPr>
          <w:rFonts w:cstheme="minorHAnsi"/>
        </w:rPr>
      </w:pPr>
      <w:r w:rsidRPr="0028057A">
        <w:rPr>
          <w:rFonts w:cstheme="minorHAnsi"/>
        </w:rPr>
        <w:t>Patient demographics</w:t>
      </w:r>
    </w:p>
    <w:p w14:paraId="37CFE5B5" w14:textId="77777777" w:rsidR="00EA1C3C" w:rsidRPr="0028057A" w:rsidRDefault="00EA1C3C" w:rsidP="001277D8">
      <w:pPr>
        <w:pStyle w:val="ListParagraph"/>
        <w:numPr>
          <w:ilvl w:val="0"/>
          <w:numId w:val="7"/>
        </w:numPr>
        <w:spacing w:after="0" w:line="240" w:lineRule="auto"/>
        <w:ind w:left="1350"/>
        <w:rPr>
          <w:rFonts w:cstheme="minorHAnsi"/>
        </w:rPr>
      </w:pPr>
      <w:r w:rsidRPr="0028057A">
        <w:rPr>
          <w:rFonts w:cstheme="minorHAnsi"/>
        </w:rPr>
        <w:t>Progress notes</w:t>
      </w:r>
    </w:p>
    <w:p w14:paraId="3DAC147D" w14:textId="77777777" w:rsidR="00EA1C3C" w:rsidRPr="0028057A" w:rsidRDefault="00EA1C3C" w:rsidP="001277D8">
      <w:pPr>
        <w:pStyle w:val="ListParagraph"/>
        <w:numPr>
          <w:ilvl w:val="0"/>
          <w:numId w:val="7"/>
        </w:numPr>
        <w:spacing w:after="0" w:line="240" w:lineRule="auto"/>
        <w:ind w:left="1350"/>
        <w:rPr>
          <w:rFonts w:cstheme="minorHAnsi"/>
        </w:rPr>
      </w:pPr>
      <w:r w:rsidRPr="0028057A">
        <w:rPr>
          <w:rFonts w:cstheme="minorHAnsi"/>
        </w:rPr>
        <w:t>Treatment Plan</w:t>
      </w:r>
    </w:p>
    <w:p w14:paraId="0D9AE10C" w14:textId="37C5E5DB" w:rsidR="00EA1C3C" w:rsidRPr="0028057A" w:rsidRDefault="00CB3981" w:rsidP="001277D8">
      <w:pPr>
        <w:spacing w:after="0" w:line="240" w:lineRule="auto"/>
        <w:ind w:left="990" w:hanging="720"/>
        <w:rPr>
          <w:rFonts w:cstheme="minorHAnsi"/>
        </w:rPr>
      </w:pPr>
      <w:r w:rsidRPr="0028057A">
        <w:rPr>
          <w:rFonts w:cstheme="minorHAnsi"/>
        </w:rPr>
        <w:t>4</w:t>
      </w:r>
      <w:r w:rsidR="00EA1C3C" w:rsidRPr="0028057A">
        <w:rPr>
          <w:rFonts w:cstheme="minorHAnsi"/>
        </w:rPr>
        <w:t>.1.2</w:t>
      </w:r>
      <w:r w:rsidR="00EA1C3C" w:rsidRPr="0028057A">
        <w:rPr>
          <w:rFonts w:cstheme="minorHAnsi"/>
        </w:rPr>
        <w:tab/>
        <w:t>Explore different types of health data collection tools.</w:t>
      </w:r>
    </w:p>
    <w:p w14:paraId="09B8307A" w14:textId="77777777" w:rsidR="00EA1C3C" w:rsidRPr="0028057A" w:rsidRDefault="00EA1C3C" w:rsidP="001277D8">
      <w:pPr>
        <w:pStyle w:val="ListParagraph"/>
        <w:numPr>
          <w:ilvl w:val="0"/>
          <w:numId w:val="7"/>
        </w:numPr>
        <w:spacing w:after="0" w:line="240" w:lineRule="auto"/>
        <w:ind w:left="1350"/>
        <w:rPr>
          <w:rFonts w:cstheme="minorHAnsi"/>
        </w:rPr>
      </w:pPr>
      <w:r w:rsidRPr="0028057A">
        <w:rPr>
          <w:rFonts w:cstheme="minorHAnsi"/>
        </w:rPr>
        <w:t>Medical wearable devices</w:t>
      </w:r>
    </w:p>
    <w:p w14:paraId="7A2864C0" w14:textId="77777777" w:rsidR="00EA1C3C" w:rsidRPr="0028057A" w:rsidRDefault="00EA1C3C" w:rsidP="001277D8">
      <w:pPr>
        <w:pStyle w:val="ListParagraph"/>
        <w:numPr>
          <w:ilvl w:val="0"/>
          <w:numId w:val="7"/>
        </w:numPr>
        <w:spacing w:after="0" w:line="240" w:lineRule="auto"/>
        <w:ind w:left="1350"/>
        <w:rPr>
          <w:rFonts w:cstheme="minorHAnsi"/>
        </w:rPr>
      </w:pPr>
      <w:r w:rsidRPr="0028057A">
        <w:rPr>
          <w:rFonts w:cstheme="minorHAnsi"/>
        </w:rPr>
        <w:t>Patient monitoring equipment</w:t>
      </w:r>
    </w:p>
    <w:p w14:paraId="7AAE0EEF" w14:textId="77777777" w:rsidR="00EA1C3C" w:rsidRPr="0028057A" w:rsidRDefault="00EA1C3C" w:rsidP="001277D8">
      <w:pPr>
        <w:pStyle w:val="ListParagraph"/>
        <w:numPr>
          <w:ilvl w:val="0"/>
          <w:numId w:val="7"/>
        </w:numPr>
        <w:spacing w:after="0" w:line="240" w:lineRule="auto"/>
        <w:ind w:left="1350"/>
        <w:rPr>
          <w:rFonts w:cstheme="minorHAnsi"/>
        </w:rPr>
      </w:pPr>
      <w:r w:rsidRPr="0028057A">
        <w:rPr>
          <w:rFonts w:cstheme="minorHAnsi"/>
        </w:rPr>
        <w:t>Phone application</w:t>
      </w:r>
    </w:p>
    <w:p w14:paraId="027FEA54" w14:textId="77777777" w:rsidR="00EA1C3C" w:rsidRPr="0028057A" w:rsidRDefault="00EA1C3C" w:rsidP="001277D8">
      <w:pPr>
        <w:pStyle w:val="ListParagraph"/>
        <w:numPr>
          <w:ilvl w:val="0"/>
          <w:numId w:val="7"/>
        </w:numPr>
        <w:spacing w:after="0" w:line="240" w:lineRule="auto"/>
        <w:ind w:left="1350"/>
        <w:rPr>
          <w:rFonts w:cstheme="minorHAnsi"/>
        </w:rPr>
      </w:pPr>
      <w:r w:rsidRPr="0028057A">
        <w:rPr>
          <w:rFonts w:cstheme="minorHAnsi"/>
        </w:rPr>
        <w:t>Telemedicine/telehealth</w:t>
      </w:r>
    </w:p>
    <w:p w14:paraId="004D439B" w14:textId="01A0E591" w:rsidR="00EA1C3C" w:rsidRPr="0028057A" w:rsidRDefault="00CB3981" w:rsidP="001277D8">
      <w:pPr>
        <w:spacing w:after="0" w:line="240" w:lineRule="auto"/>
        <w:ind w:left="1080" w:hanging="810"/>
        <w:rPr>
          <w:rFonts w:cstheme="minorHAnsi"/>
        </w:rPr>
      </w:pPr>
      <w:r w:rsidRPr="0028057A">
        <w:rPr>
          <w:rFonts w:cstheme="minorHAnsi"/>
        </w:rPr>
        <w:t>4</w:t>
      </w:r>
      <w:r w:rsidR="00EA1C3C" w:rsidRPr="0028057A">
        <w:rPr>
          <w:rFonts w:cstheme="minorHAnsi"/>
        </w:rPr>
        <w:t>.1.3</w:t>
      </w:r>
      <w:r w:rsidR="00EA1C3C" w:rsidRPr="0028057A">
        <w:rPr>
          <w:rFonts w:cstheme="minorHAnsi"/>
        </w:rPr>
        <w:tab/>
        <w:t>Create electronic documentation that reflects timeliness, completeness, and accuracy.</w:t>
      </w:r>
    </w:p>
    <w:p w14:paraId="2F272F6F" w14:textId="31699573" w:rsidR="00EA1C3C" w:rsidRDefault="00CB3981" w:rsidP="001277D8">
      <w:pPr>
        <w:spacing w:after="0" w:line="240" w:lineRule="auto"/>
        <w:ind w:left="1080" w:hanging="810"/>
        <w:rPr>
          <w:rFonts w:cstheme="minorHAnsi"/>
        </w:rPr>
      </w:pPr>
      <w:r w:rsidRPr="0028057A">
        <w:rPr>
          <w:rFonts w:cstheme="minorHAnsi"/>
        </w:rPr>
        <w:t>4</w:t>
      </w:r>
      <w:r w:rsidR="00EA1C3C" w:rsidRPr="0028057A">
        <w:rPr>
          <w:rFonts w:cstheme="minorHAnsi"/>
        </w:rPr>
        <w:t>.1.4</w:t>
      </w:r>
      <w:r w:rsidR="00EA1C3C" w:rsidRPr="0028057A">
        <w:rPr>
          <w:rFonts w:cstheme="minorHAnsi"/>
        </w:rPr>
        <w:tab/>
        <w:t>Adhere to information systems policies, procedures, and regulations as required by national, state, and local entities.</w:t>
      </w:r>
    </w:p>
    <w:p w14:paraId="3A973831" w14:textId="56537A5A" w:rsidR="009400F7" w:rsidRDefault="009400F7" w:rsidP="001277D8">
      <w:pPr>
        <w:spacing w:after="0" w:line="240" w:lineRule="auto"/>
        <w:ind w:left="1080" w:hanging="810"/>
        <w:rPr>
          <w:rFonts w:cstheme="minorHAnsi"/>
        </w:rPr>
      </w:pPr>
    </w:p>
    <w:p w14:paraId="4F4950F2" w14:textId="0860474B" w:rsidR="009400F7" w:rsidRDefault="009400F7" w:rsidP="009400F7">
      <w:pPr>
        <w:spacing w:after="0" w:line="240" w:lineRule="auto"/>
        <w:rPr>
          <w:rFonts w:cstheme="minorHAnsi"/>
          <w:b/>
          <w:bCs/>
        </w:rPr>
      </w:pPr>
      <w:r>
        <w:rPr>
          <w:rFonts w:cstheme="minorHAnsi"/>
          <w:b/>
          <w:bCs/>
        </w:rPr>
        <w:t>5.0</w:t>
      </w:r>
      <w:r>
        <w:rPr>
          <w:rFonts w:cstheme="minorHAnsi"/>
          <w:b/>
          <w:bCs/>
        </w:rPr>
        <w:tab/>
        <w:t>Medical Mathematics</w:t>
      </w:r>
    </w:p>
    <w:p w14:paraId="709BC217" w14:textId="05563F55" w:rsidR="00FC472F" w:rsidRPr="00D75D2B" w:rsidRDefault="00291C56" w:rsidP="009400F7">
      <w:pPr>
        <w:spacing w:after="0" w:line="240" w:lineRule="auto"/>
        <w:rPr>
          <w:rFonts w:cstheme="minorHAnsi"/>
          <w:b/>
          <w:bCs/>
        </w:rPr>
      </w:pPr>
      <w:r w:rsidRPr="008060E0">
        <w:rPr>
          <w:rFonts w:cstheme="minorHAnsi"/>
          <w:b/>
          <w:color w:val="FF0000"/>
          <w:sz w:val="20"/>
          <w:szCs w:val="20"/>
        </w:rPr>
        <w:t>(Based on National Health Science Standards –</w:t>
      </w:r>
      <w:r>
        <w:rPr>
          <w:rFonts w:cstheme="minorHAnsi"/>
          <w:b/>
          <w:color w:val="FF0000"/>
          <w:sz w:val="20"/>
          <w:szCs w:val="20"/>
        </w:rPr>
        <w:t xml:space="preserve"> 1.3.1, 1.3.2, 1.3.3)</w:t>
      </w:r>
    </w:p>
    <w:p w14:paraId="4AB32270" w14:textId="2A310683" w:rsidR="009400F7" w:rsidRDefault="009400F7" w:rsidP="009400F7">
      <w:pPr>
        <w:spacing w:after="0" w:line="240" w:lineRule="auto"/>
        <w:rPr>
          <w:rFonts w:cstheme="minorHAnsi"/>
        </w:rPr>
      </w:pPr>
      <w:r>
        <w:rPr>
          <w:rFonts w:cstheme="minorHAnsi"/>
        </w:rPr>
        <w:t>5.1</w:t>
      </w:r>
      <w:r>
        <w:rPr>
          <w:rFonts w:cstheme="minorHAnsi"/>
        </w:rPr>
        <w:tab/>
        <w:t xml:space="preserve">Demonstrate competency using basic math skills and mathematical conversions as they relate to </w:t>
      </w:r>
    </w:p>
    <w:p w14:paraId="553D0A50" w14:textId="1840A02F" w:rsidR="009400F7" w:rsidRDefault="009400F7" w:rsidP="009400F7">
      <w:pPr>
        <w:spacing w:after="0" w:line="240" w:lineRule="auto"/>
        <w:rPr>
          <w:rFonts w:cstheme="minorHAnsi"/>
        </w:rPr>
      </w:pPr>
      <w:r>
        <w:rPr>
          <w:rFonts w:cstheme="minorHAnsi"/>
        </w:rPr>
        <w:tab/>
      </w:r>
      <w:r w:rsidR="00EC20DD">
        <w:rPr>
          <w:rFonts w:cstheme="minorHAnsi"/>
        </w:rPr>
        <w:t>h</w:t>
      </w:r>
      <w:r>
        <w:rPr>
          <w:rFonts w:cstheme="minorHAnsi"/>
        </w:rPr>
        <w:t>ealthcare</w:t>
      </w:r>
      <w:r w:rsidR="00EC20DD">
        <w:rPr>
          <w:rFonts w:cstheme="minorHAnsi"/>
        </w:rPr>
        <w:t>.</w:t>
      </w:r>
    </w:p>
    <w:p w14:paraId="21C180EC" w14:textId="115A5231" w:rsidR="009400F7" w:rsidRDefault="009400F7" w:rsidP="009400F7">
      <w:pPr>
        <w:spacing w:after="0" w:line="240" w:lineRule="auto"/>
        <w:rPr>
          <w:rFonts w:cstheme="minorHAnsi"/>
        </w:rPr>
      </w:pPr>
      <w:r>
        <w:rPr>
          <w:rFonts w:cstheme="minorHAnsi"/>
        </w:rPr>
        <w:t xml:space="preserve">5.2 </w:t>
      </w:r>
      <w:r>
        <w:rPr>
          <w:rFonts w:cstheme="minorHAnsi"/>
        </w:rPr>
        <w:tab/>
        <w:t xml:space="preserve">Demonstrate the ability to analyze diagrams, charts, graphs, and tables to interpret healthcare </w:t>
      </w:r>
    </w:p>
    <w:p w14:paraId="177B99C1" w14:textId="7530A0FE" w:rsidR="009400F7" w:rsidRDefault="009400F7" w:rsidP="009400F7">
      <w:pPr>
        <w:spacing w:after="0" w:line="240" w:lineRule="auto"/>
        <w:rPr>
          <w:rFonts w:cstheme="minorHAnsi"/>
        </w:rPr>
      </w:pPr>
      <w:r>
        <w:rPr>
          <w:rFonts w:cstheme="minorHAnsi"/>
        </w:rPr>
        <w:tab/>
      </w:r>
      <w:r w:rsidR="00490569">
        <w:rPr>
          <w:rFonts w:cstheme="minorHAnsi"/>
        </w:rPr>
        <w:t>r</w:t>
      </w:r>
      <w:r>
        <w:rPr>
          <w:rFonts w:cstheme="minorHAnsi"/>
        </w:rPr>
        <w:t>esults.</w:t>
      </w:r>
    </w:p>
    <w:p w14:paraId="5B89C4A2" w14:textId="77777777" w:rsidR="009400F7" w:rsidRPr="0028057A" w:rsidRDefault="009400F7" w:rsidP="009400F7">
      <w:pPr>
        <w:spacing w:after="0" w:line="240" w:lineRule="auto"/>
        <w:ind w:left="810" w:hanging="810"/>
        <w:rPr>
          <w:rFonts w:cstheme="minorHAnsi"/>
        </w:rPr>
      </w:pPr>
    </w:p>
    <w:p w14:paraId="46D3CAFC" w14:textId="0D53808D" w:rsidR="00444E59" w:rsidRPr="0028057A" w:rsidRDefault="00444E59" w:rsidP="001277D8">
      <w:pPr>
        <w:spacing w:after="0" w:line="240" w:lineRule="auto"/>
        <w:rPr>
          <w:rFonts w:cstheme="minorHAnsi"/>
        </w:rPr>
      </w:pPr>
    </w:p>
    <w:p w14:paraId="57775286" w14:textId="10D28741" w:rsidR="00EA1C3C" w:rsidRPr="0028057A" w:rsidRDefault="00EA1C3C" w:rsidP="001277D8">
      <w:pPr>
        <w:spacing w:after="0" w:line="240" w:lineRule="auto"/>
        <w:rPr>
          <w:rFonts w:cstheme="minorHAnsi"/>
        </w:rPr>
      </w:pPr>
      <w:r w:rsidRPr="0028057A">
        <w:rPr>
          <w:rFonts w:cstheme="minorHAnsi"/>
        </w:rPr>
        <w:t xml:space="preserve">*Review National Health Science Standards 4 and 7 before entering work-based learning opportunities, if appropriate for your program. </w:t>
      </w:r>
    </w:p>
    <w:sectPr w:rsidR="00EA1C3C" w:rsidRPr="0028057A" w:rsidSect="00B31A4A">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0FF75" w14:textId="77777777" w:rsidR="00FC32CD" w:rsidRDefault="00FC32CD" w:rsidP="00F15077">
      <w:pPr>
        <w:spacing w:after="0" w:line="240" w:lineRule="auto"/>
      </w:pPr>
      <w:r>
        <w:separator/>
      </w:r>
    </w:p>
  </w:endnote>
  <w:endnote w:type="continuationSeparator" w:id="0">
    <w:p w14:paraId="4569C354" w14:textId="77777777" w:rsidR="00FC32CD" w:rsidRDefault="00FC32CD" w:rsidP="00F1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523446"/>
      <w:docPartObj>
        <w:docPartGallery w:val="Page Numbers (Bottom of Page)"/>
        <w:docPartUnique/>
      </w:docPartObj>
    </w:sdtPr>
    <w:sdtEndPr>
      <w:rPr>
        <w:rStyle w:val="PageNumber"/>
      </w:rPr>
    </w:sdtEndPr>
    <w:sdtContent>
      <w:p w14:paraId="48A5FEB1" w14:textId="6B5D6F05" w:rsidR="00F15077" w:rsidRDefault="00F15077" w:rsidP="007E25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166A3" w14:textId="77777777" w:rsidR="00F15077" w:rsidRDefault="00F15077" w:rsidP="00F150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78C3" w14:textId="2959E4F1" w:rsidR="00F15077" w:rsidRPr="00B31A4A" w:rsidRDefault="00B31A4A" w:rsidP="00B31A4A">
    <w:pPr>
      <w:pStyle w:val="Footer"/>
    </w:pPr>
    <w:r w:rsidRPr="00F15077">
      <w:rPr>
        <w:b/>
        <w:bCs/>
        <w:color w:val="002060"/>
        <w:sz w:val="24"/>
        <w:szCs w:val="24"/>
      </w:rPr>
      <w:t>Human Structure, Function, and Disease (B)</w:t>
    </w:r>
    <w:r>
      <w:rPr>
        <w:b/>
        <w:bCs/>
        <w:color w:val="002060"/>
        <w:sz w:val="24"/>
        <w:szCs w:val="24"/>
      </w:rPr>
      <w:t xml:space="preserve"> </w:t>
    </w:r>
    <w:r>
      <w:ptab w:relativeTo="margin" w:alignment="center" w:leader="none"/>
    </w:r>
    <w:r>
      <w:fldChar w:fldCharType="begin"/>
    </w:r>
    <w:r>
      <w:instrText xml:space="preserve"> PAGE   \* MERGEFORMAT </w:instrText>
    </w:r>
    <w:r>
      <w:fldChar w:fldCharType="separate"/>
    </w:r>
    <w:r>
      <w:rPr>
        <w:noProof/>
      </w:rPr>
      <w:t>2</w:t>
    </w:r>
    <w:r>
      <w:fldChar w:fldCharType="end"/>
    </w:r>
    <w:r>
      <w:ptab w:relativeTo="margin" w:alignment="right" w:leader="none"/>
    </w:r>
    <w:r>
      <w:t>NCHSE</w:t>
    </w:r>
    <w:r w:rsidR="00490569">
      <w:t xml:space="preserve"> May –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122A" w14:textId="453A9949" w:rsidR="00B31A4A" w:rsidRDefault="00B31A4A">
    <w:pPr>
      <w:pStyle w:val="Footer"/>
    </w:pPr>
    <w:r w:rsidRPr="00F15077">
      <w:rPr>
        <w:b/>
        <w:bCs/>
        <w:color w:val="002060"/>
        <w:sz w:val="24"/>
        <w:szCs w:val="24"/>
      </w:rPr>
      <w:t>Human Structure, Function, and Disease (B)</w:t>
    </w:r>
    <w:r>
      <w:rPr>
        <w:b/>
        <w:bCs/>
        <w:color w:val="002060"/>
        <w:sz w:val="24"/>
        <w:szCs w:val="24"/>
      </w:rPr>
      <w:t xml:space="preserve"> </w:t>
    </w:r>
    <w:r>
      <w:ptab w:relativeTo="margin" w:alignment="center" w:leader="none"/>
    </w:r>
    <w:r>
      <w:fldChar w:fldCharType="begin"/>
    </w:r>
    <w:r>
      <w:instrText xml:space="preserve"> PAGE   \* MERGEFORMAT </w:instrText>
    </w:r>
    <w:r>
      <w:fldChar w:fldCharType="separate"/>
    </w:r>
    <w:r>
      <w:rPr>
        <w:noProof/>
      </w:rPr>
      <w:t>1</w:t>
    </w:r>
    <w:r>
      <w:fldChar w:fldCharType="end"/>
    </w:r>
    <w:r>
      <w:ptab w:relativeTo="margin" w:alignment="right" w:leader="none"/>
    </w:r>
    <w:r>
      <w:t>NCHSE</w:t>
    </w:r>
    <w:r w:rsidR="00490569">
      <w:t xml:space="preserve"> May –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8CAAB" w14:textId="77777777" w:rsidR="00FC32CD" w:rsidRDefault="00FC32CD" w:rsidP="00F15077">
      <w:pPr>
        <w:spacing w:after="0" w:line="240" w:lineRule="auto"/>
      </w:pPr>
      <w:r>
        <w:separator/>
      </w:r>
    </w:p>
  </w:footnote>
  <w:footnote w:type="continuationSeparator" w:id="0">
    <w:p w14:paraId="2053F785" w14:textId="77777777" w:rsidR="00FC32CD" w:rsidRDefault="00FC32CD" w:rsidP="00F15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F74F" w14:textId="0659FBB7" w:rsidR="00F15077" w:rsidRDefault="00F15077" w:rsidP="00B31A4A">
    <w:pPr>
      <w:pStyle w:val="Header"/>
    </w:pPr>
    <w:r>
      <w:rPr>
        <w:noProof/>
      </w:rPr>
      <w:drawing>
        <wp:inline distT="0" distB="0" distL="0" distR="0" wp14:anchorId="451A4F1B" wp14:editId="15F606C6">
          <wp:extent cx="1737360" cy="4572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se-logo.png"/>
                  <pic:cNvPicPr/>
                </pic:nvPicPr>
                <pic:blipFill>
                  <a:blip r:embed="rId1"/>
                  <a:stretch>
                    <a:fillRect/>
                  </a:stretch>
                </pic:blipFill>
                <pic:spPr>
                  <a:xfrm>
                    <a:off x="0" y="0"/>
                    <a:ext cx="1737360"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512F" w14:textId="10C17C29" w:rsidR="00B31A4A" w:rsidRDefault="00B31A4A" w:rsidP="00B31A4A">
    <w:pPr>
      <w:pStyle w:val="Header"/>
      <w:jc w:val="center"/>
    </w:pPr>
    <w:r>
      <w:rPr>
        <w:noProof/>
      </w:rPr>
      <w:drawing>
        <wp:inline distT="0" distB="0" distL="0" distR="0" wp14:anchorId="5FEEAAFB" wp14:editId="62224FCD">
          <wp:extent cx="2895600" cy="7620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se-logo.png"/>
                  <pic:cNvPicPr/>
                </pic:nvPicPr>
                <pic:blipFill>
                  <a:blip r:embed="rId1"/>
                  <a:stretch>
                    <a:fillRect/>
                  </a:stretch>
                </pic:blipFill>
                <pic:spPr>
                  <a:xfrm>
                    <a:off x="0" y="0"/>
                    <a:ext cx="2895600" cy="762000"/>
                  </a:xfrm>
                  <a:prstGeom prst="rect">
                    <a:avLst/>
                  </a:prstGeom>
                </pic:spPr>
              </pic:pic>
            </a:graphicData>
          </a:graphic>
        </wp:inline>
      </w:drawing>
    </w:r>
  </w:p>
  <w:p w14:paraId="69C4DAB4" w14:textId="77777777" w:rsidR="00490569" w:rsidRDefault="00490569" w:rsidP="00B31A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A55"/>
    <w:multiLevelType w:val="hybridMultilevel"/>
    <w:tmpl w:val="62C215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0869A8"/>
    <w:multiLevelType w:val="hybridMultilevel"/>
    <w:tmpl w:val="28EC3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C2370"/>
    <w:multiLevelType w:val="hybridMultilevel"/>
    <w:tmpl w:val="4B347F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56573"/>
    <w:multiLevelType w:val="hybridMultilevel"/>
    <w:tmpl w:val="58622FA0"/>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4" w15:restartNumberingAfterBreak="0">
    <w:nsid w:val="186D3531"/>
    <w:multiLevelType w:val="hybridMultilevel"/>
    <w:tmpl w:val="5F18A6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8828A5"/>
    <w:multiLevelType w:val="multilevel"/>
    <w:tmpl w:val="0D386418"/>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924959"/>
    <w:multiLevelType w:val="hybridMultilevel"/>
    <w:tmpl w:val="496E7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0D334E"/>
    <w:multiLevelType w:val="hybridMultilevel"/>
    <w:tmpl w:val="00BA5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416B0F"/>
    <w:multiLevelType w:val="hybridMultilevel"/>
    <w:tmpl w:val="F9B2D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FD690A"/>
    <w:multiLevelType w:val="hybridMultilevel"/>
    <w:tmpl w:val="FA345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DE51EDE"/>
    <w:multiLevelType w:val="hybridMultilevel"/>
    <w:tmpl w:val="AEB876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566138"/>
    <w:multiLevelType w:val="hybridMultilevel"/>
    <w:tmpl w:val="F88A8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0097CE7"/>
    <w:multiLevelType w:val="multilevel"/>
    <w:tmpl w:val="157E04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70F6EDE"/>
    <w:multiLevelType w:val="hybridMultilevel"/>
    <w:tmpl w:val="F00A47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02059CF"/>
    <w:multiLevelType w:val="hybridMultilevel"/>
    <w:tmpl w:val="35DCC68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70CD40F0"/>
    <w:multiLevelType w:val="hybridMultilevel"/>
    <w:tmpl w:val="0CC8D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1A75C57"/>
    <w:multiLevelType w:val="hybridMultilevel"/>
    <w:tmpl w:val="6CCAF2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3597D00"/>
    <w:multiLevelType w:val="hybridMultilevel"/>
    <w:tmpl w:val="7610D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89651F6"/>
    <w:multiLevelType w:val="hybridMultilevel"/>
    <w:tmpl w:val="04E060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FCA44B1"/>
    <w:multiLevelType w:val="hybridMultilevel"/>
    <w:tmpl w:val="08B0A6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19"/>
  </w:num>
  <w:num w:numId="4">
    <w:abstractNumId w:val="1"/>
  </w:num>
  <w:num w:numId="5">
    <w:abstractNumId w:val="8"/>
  </w:num>
  <w:num w:numId="6">
    <w:abstractNumId w:val="14"/>
  </w:num>
  <w:num w:numId="7">
    <w:abstractNumId w:val="3"/>
  </w:num>
  <w:num w:numId="8">
    <w:abstractNumId w:val="18"/>
  </w:num>
  <w:num w:numId="9">
    <w:abstractNumId w:val="17"/>
  </w:num>
  <w:num w:numId="10">
    <w:abstractNumId w:val="16"/>
  </w:num>
  <w:num w:numId="11">
    <w:abstractNumId w:val="0"/>
  </w:num>
  <w:num w:numId="12">
    <w:abstractNumId w:val="4"/>
  </w:num>
  <w:num w:numId="13">
    <w:abstractNumId w:val="9"/>
  </w:num>
  <w:num w:numId="14">
    <w:abstractNumId w:val="7"/>
  </w:num>
  <w:num w:numId="15">
    <w:abstractNumId w:val="15"/>
  </w:num>
  <w:num w:numId="16">
    <w:abstractNumId w:val="6"/>
  </w:num>
  <w:num w:numId="17">
    <w:abstractNumId w:val="11"/>
  </w:num>
  <w:num w:numId="18">
    <w:abstractNumId w:val="13"/>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59"/>
    <w:rsid w:val="00024F1C"/>
    <w:rsid w:val="000541BC"/>
    <w:rsid w:val="000B36B3"/>
    <w:rsid w:val="000C5DD1"/>
    <w:rsid w:val="000C6E55"/>
    <w:rsid w:val="000D711E"/>
    <w:rsid w:val="001277D8"/>
    <w:rsid w:val="0025142F"/>
    <w:rsid w:val="00277B96"/>
    <w:rsid w:val="0028057A"/>
    <w:rsid w:val="00291C56"/>
    <w:rsid w:val="002A77D6"/>
    <w:rsid w:val="002E3BF9"/>
    <w:rsid w:val="00350CF8"/>
    <w:rsid w:val="003B5084"/>
    <w:rsid w:val="00420EFB"/>
    <w:rsid w:val="00444E59"/>
    <w:rsid w:val="004779F9"/>
    <w:rsid w:val="00490569"/>
    <w:rsid w:val="00520025"/>
    <w:rsid w:val="005257FF"/>
    <w:rsid w:val="005701D3"/>
    <w:rsid w:val="005B65BF"/>
    <w:rsid w:val="006048AF"/>
    <w:rsid w:val="00647432"/>
    <w:rsid w:val="00653864"/>
    <w:rsid w:val="006569DE"/>
    <w:rsid w:val="00663096"/>
    <w:rsid w:val="006A3268"/>
    <w:rsid w:val="006D1B93"/>
    <w:rsid w:val="006E5D2C"/>
    <w:rsid w:val="006F09F6"/>
    <w:rsid w:val="0070278E"/>
    <w:rsid w:val="00703776"/>
    <w:rsid w:val="007614DD"/>
    <w:rsid w:val="007765A5"/>
    <w:rsid w:val="00781002"/>
    <w:rsid w:val="007846DE"/>
    <w:rsid w:val="007C58EC"/>
    <w:rsid w:val="007D3D0E"/>
    <w:rsid w:val="008128D2"/>
    <w:rsid w:val="0084074F"/>
    <w:rsid w:val="00852F77"/>
    <w:rsid w:val="00876E01"/>
    <w:rsid w:val="008867D1"/>
    <w:rsid w:val="00894E25"/>
    <w:rsid w:val="008A3244"/>
    <w:rsid w:val="008B2064"/>
    <w:rsid w:val="008D303A"/>
    <w:rsid w:val="009143BC"/>
    <w:rsid w:val="009400F7"/>
    <w:rsid w:val="00946ADF"/>
    <w:rsid w:val="0097209A"/>
    <w:rsid w:val="009B4F56"/>
    <w:rsid w:val="009C5144"/>
    <w:rsid w:val="009D1030"/>
    <w:rsid w:val="00B31A4A"/>
    <w:rsid w:val="00B36BC8"/>
    <w:rsid w:val="00B702AC"/>
    <w:rsid w:val="00BA2C05"/>
    <w:rsid w:val="00BC5AB7"/>
    <w:rsid w:val="00C02F8F"/>
    <w:rsid w:val="00C05E52"/>
    <w:rsid w:val="00C66FF5"/>
    <w:rsid w:val="00C76900"/>
    <w:rsid w:val="00C928E1"/>
    <w:rsid w:val="00CA1894"/>
    <w:rsid w:val="00CB3981"/>
    <w:rsid w:val="00D01C6C"/>
    <w:rsid w:val="00D422AC"/>
    <w:rsid w:val="00D73954"/>
    <w:rsid w:val="00D930CD"/>
    <w:rsid w:val="00DA5F8B"/>
    <w:rsid w:val="00DD4E7E"/>
    <w:rsid w:val="00DF056E"/>
    <w:rsid w:val="00E033F0"/>
    <w:rsid w:val="00E1650E"/>
    <w:rsid w:val="00E35B99"/>
    <w:rsid w:val="00E55B67"/>
    <w:rsid w:val="00E7306C"/>
    <w:rsid w:val="00E8537F"/>
    <w:rsid w:val="00EA1C3C"/>
    <w:rsid w:val="00EC20DD"/>
    <w:rsid w:val="00ED24F2"/>
    <w:rsid w:val="00EF7F7A"/>
    <w:rsid w:val="00F15077"/>
    <w:rsid w:val="00F30E5F"/>
    <w:rsid w:val="00F31A6E"/>
    <w:rsid w:val="00F82DC8"/>
    <w:rsid w:val="00F87A5C"/>
    <w:rsid w:val="00FB38F8"/>
    <w:rsid w:val="00FC2364"/>
    <w:rsid w:val="00FC32CD"/>
    <w:rsid w:val="00FC472F"/>
    <w:rsid w:val="00FD4A10"/>
    <w:rsid w:val="00FD6C3B"/>
    <w:rsid w:val="00FE0692"/>
    <w:rsid w:val="00FF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DA6D3"/>
  <w15:docId w15:val="{5E24D96D-5511-D746-BF2E-D39C5EAE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2AC"/>
    <w:pPr>
      <w:widowControl w:val="0"/>
      <w:spacing w:after="200" w:line="276" w:lineRule="auto"/>
      <w:ind w:left="720"/>
      <w:contextualSpacing/>
    </w:pPr>
  </w:style>
  <w:style w:type="character" w:styleId="Hyperlink">
    <w:name w:val="Hyperlink"/>
    <w:basedOn w:val="DefaultParagraphFont"/>
    <w:uiPriority w:val="99"/>
    <w:unhideWhenUsed/>
    <w:rsid w:val="000541BC"/>
    <w:rPr>
      <w:color w:val="0563C1" w:themeColor="hyperlink"/>
      <w:u w:val="single"/>
    </w:rPr>
  </w:style>
  <w:style w:type="paragraph" w:styleId="Header">
    <w:name w:val="header"/>
    <w:basedOn w:val="Normal"/>
    <w:link w:val="HeaderChar"/>
    <w:uiPriority w:val="99"/>
    <w:unhideWhenUsed/>
    <w:rsid w:val="00F15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077"/>
  </w:style>
  <w:style w:type="paragraph" w:styleId="Footer">
    <w:name w:val="footer"/>
    <w:basedOn w:val="Normal"/>
    <w:link w:val="FooterChar"/>
    <w:uiPriority w:val="99"/>
    <w:unhideWhenUsed/>
    <w:rsid w:val="00F15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077"/>
  </w:style>
  <w:style w:type="character" w:styleId="PageNumber">
    <w:name w:val="page number"/>
    <w:basedOn w:val="DefaultParagraphFont"/>
    <w:uiPriority w:val="99"/>
    <w:semiHidden/>
    <w:unhideWhenUsed/>
    <w:rsid w:val="00F15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healthscienceconsortium.org/wp-content/uploads/2019/05/NATIONAL_HEALTH_SCIENCE_STANDARD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C96AD880EE2D468E36C8C91543BF5D" ma:contentTypeVersion="13" ma:contentTypeDescription="Create a new document." ma:contentTypeScope="" ma:versionID="a15bfdd5037562c040cec348dd4589cf">
  <xsd:schema xmlns:xsd="http://www.w3.org/2001/XMLSchema" xmlns:xs="http://www.w3.org/2001/XMLSchema" xmlns:p="http://schemas.microsoft.com/office/2006/metadata/properties" xmlns:ns3="af9b0100-a68c-4242-84cc-9212900b41ee" xmlns:ns4="c96a8be1-e074-45cb-9d98-f40d6aa66280" targetNamespace="http://schemas.microsoft.com/office/2006/metadata/properties" ma:root="true" ma:fieldsID="094c33eeac68a470527b8a2570a81bd0" ns3:_="" ns4:_="">
    <xsd:import namespace="af9b0100-a68c-4242-84cc-9212900b41ee"/>
    <xsd:import namespace="c96a8be1-e074-45cb-9d98-f40d6aa662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b0100-a68c-4242-84cc-9212900b4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a8be1-e074-45cb-9d98-f40d6aa662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D8107-A195-4F5C-83C7-F50245499B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79D405-B2C2-4081-A405-4B9197E2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b0100-a68c-4242-84cc-9212900b41ee"/>
    <ds:schemaRef ds:uri="c96a8be1-e074-45cb-9d98-f40d6aa66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A4ED1-1463-43AA-A618-BD7978EAC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Johnson</dc:creator>
  <cp:keywords/>
  <dc:description/>
  <cp:lastModifiedBy>Mike Allen</cp:lastModifiedBy>
  <cp:revision>3</cp:revision>
  <cp:lastPrinted>2020-04-27T21:31:00Z</cp:lastPrinted>
  <dcterms:created xsi:type="dcterms:W3CDTF">2020-05-03T19:00:00Z</dcterms:created>
  <dcterms:modified xsi:type="dcterms:W3CDTF">2020-05-03T19:16:00Z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0x01010090C96AD880EE2D468E36C8C91543BF5D</vt:lpwstr>
  </property>
</Properties>
</file>